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4BA0" w14:textId="77777777" w:rsidR="00BB70D8" w:rsidRPr="00BB70D8" w:rsidRDefault="00BB70D8" w:rsidP="00BB70D8">
      <w:pPr>
        <w:spacing w:after="0"/>
        <w:jc w:val="center"/>
        <w:rPr>
          <w:rFonts w:ascii="Times New Roman" w:eastAsia="Calibri" w:hAnsi="Times New Roman" w:cs="Times New Roman"/>
          <w:b/>
          <w:color w:val="333333"/>
          <w:sz w:val="28"/>
          <w:szCs w:val="28"/>
          <w:shd w:val="clear" w:color="auto" w:fill="FFFFFF"/>
        </w:rPr>
      </w:pPr>
      <w:r w:rsidRPr="00BB70D8">
        <w:rPr>
          <w:rFonts w:ascii="Times New Roman" w:eastAsia="Calibri" w:hAnsi="Times New Roman" w:cs="Times New Roman"/>
          <w:b/>
          <w:color w:val="333333"/>
          <w:sz w:val="28"/>
          <w:szCs w:val="28"/>
          <w:shd w:val="clear" w:color="auto" w:fill="FFFFFF"/>
        </w:rPr>
        <w:t>SAMPLE LETTER SB 382 (CABALLERO)</w:t>
      </w:r>
    </w:p>
    <w:p w14:paraId="20D543AB" w14:textId="77777777" w:rsidR="00BB70D8" w:rsidRDefault="00BB70D8" w:rsidP="00BB70D8">
      <w:pPr>
        <w:spacing w:after="0"/>
        <w:rPr>
          <w:rFonts w:ascii="Times New Roman" w:eastAsia="Calibri" w:hAnsi="Times New Roman" w:cs="Times New Roman"/>
          <w:color w:val="333333"/>
          <w:sz w:val="28"/>
          <w:szCs w:val="28"/>
          <w:shd w:val="clear" w:color="auto" w:fill="FFFFFF"/>
        </w:rPr>
      </w:pPr>
    </w:p>
    <w:p w14:paraId="3091CB6B" w14:textId="77777777" w:rsidR="00BB70D8" w:rsidRPr="00BB70D8" w:rsidRDefault="00BB70D8" w:rsidP="00BB70D8">
      <w:pPr>
        <w:spacing w:after="0"/>
        <w:rPr>
          <w:rFonts w:ascii="Times New Roman" w:eastAsia="Calibri" w:hAnsi="Times New Roman" w:cs="Times New Roman"/>
          <w:color w:val="333333"/>
          <w:sz w:val="28"/>
          <w:szCs w:val="28"/>
          <w:shd w:val="clear" w:color="auto" w:fill="FFFFFF"/>
        </w:rPr>
      </w:pPr>
      <w:r w:rsidRPr="00BB70D8">
        <w:rPr>
          <w:rFonts w:ascii="Times New Roman" w:eastAsia="Calibri" w:hAnsi="Times New Roman" w:cs="Times New Roman"/>
          <w:color w:val="333333"/>
          <w:sz w:val="28"/>
          <w:szCs w:val="28"/>
          <w:shd w:val="clear" w:color="auto" w:fill="FFFFFF"/>
        </w:rPr>
        <w:t>The Hon. Steve Bradford, Chair</w:t>
      </w:r>
    </w:p>
    <w:p w14:paraId="6435889B" w14:textId="77777777" w:rsidR="00BB70D8" w:rsidRPr="00BB70D8" w:rsidRDefault="00BB70D8" w:rsidP="00BB70D8">
      <w:pPr>
        <w:spacing w:after="0"/>
        <w:rPr>
          <w:rFonts w:ascii="Times New Roman" w:eastAsia="Calibri" w:hAnsi="Times New Roman" w:cs="Times New Roman"/>
          <w:color w:val="333333"/>
          <w:sz w:val="28"/>
          <w:szCs w:val="28"/>
          <w:shd w:val="clear" w:color="auto" w:fill="FFFFFF"/>
        </w:rPr>
      </w:pPr>
      <w:r w:rsidRPr="00BB70D8">
        <w:rPr>
          <w:rFonts w:ascii="Times New Roman" w:eastAsia="Calibri" w:hAnsi="Times New Roman" w:cs="Times New Roman"/>
          <w:color w:val="333333"/>
          <w:sz w:val="28"/>
          <w:szCs w:val="28"/>
          <w:shd w:val="clear" w:color="auto" w:fill="FFFFFF"/>
        </w:rPr>
        <w:t>Senate Committee on Public Safety</w:t>
      </w:r>
    </w:p>
    <w:p w14:paraId="74C6A01C" w14:textId="77777777" w:rsidR="00BB70D8" w:rsidRPr="00BB70D8" w:rsidRDefault="00BB70D8" w:rsidP="00BB70D8">
      <w:pPr>
        <w:spacing w:after="0"/>
        <w:rPr>
          <w:rFonts w:ascii="Times New Roman" w:eastAsia="Calibri" w:hAnsi="Times New Roman" w:cs="Times New Roman"/>
          <w:color w:val="333333"/>
          <w:sz w:val="28"/>
          <w:szCs w:val="28"/>
          <w:shd w:val="clear" w:color="auto" w:fill="FFFFFF"/>
        </w:rPr>
      </w:pPr>
      <w:r w:rsidRPr="00BB70D8">
        <w:rPr>
          <w:rFonts w:ascii="Times New Roman" w:eastAsia="Calibri" w:hAnsi="Times New Roman" w:cs="Times New Roman"/>
          <w:color w:val="333333"/>
          <w:sz w:val="28"/>
          <w:szCs w:val="28"/>
          <w:shd w:val="clear" w:color="auto" w:fill="FFFFFF"/>
        </w:rPr>
        <w:t>Hon. Committee Members</w:t>
      </w:r>
    </w:p>
    <w:p w14:paraId="02F95167" w14:textId="77777777" w:rsidR="00BB70D8" w:rsidRPr="00BB70D8" w:rsidRDefault="00BB70D8" w:rsidP="00BB70D8">
      <w:pPr>
        <w:spacing w:after="0"/>
        <w:rPr>
          <w:rFonts w:ascii="Times New Roman" w:eastAsia="Calibri" w:hAnsi="Times New Roman" w:cs="Times New Roman"/>
          <w:color w:val="333333"/>
          <w:sz w:val="28"/>
          <w:szCs w:val="28"/>
          <w:shd w:val="clear" w:color="auto" w:fill="FFFFFF"/>
        </w:rPr>
      </w:pPr>
      <w:r w:rsidRPr="00BB70D8">
        <w:rPr>
          <w:rFonts w:ascii="Times New Roman" w:eastAsia="Calibri" w:hAnsi="Times New Roman" w:cs="Times New Roman"/>
          <w:color w:val="333333"/>
          <w:sz w:val="28"/>
          <w:szCs w:val="28"/>
          <w:shd w:val="clear" w:color="auto" w:fill="FFFFFF"/>
        </w:rPr>
        <w:t>State Capitol, Room 2031</w:t>
      </w:r>
      <w:r w:rsidRPr="00BB70D8">
        <w:rPr>
          <w:rFonts w:ascii="Times New Roman" w:eastAsia="Calibri" w:hAnsi="Times New Roman" w:cs="Times New Roman"/>
          <w:color w:val="333333"/>
          <w:sz w:val="28"/>
          <w:szCs w:val="28"/>
        </w:rPr>
        <w:br/>
      </w:r>
      <w:r w:rsidRPr="00BB70D8">
        <w:rPr>
          <w:rFonts w:ascii="Times New Roman" w:eastAsia="Calibri" w:hAnsi="Times New Roman" w:cs="Times New Roman"/>
          <w:color w:val="333333"/>
          <w:sz w:val="28"/>
          <w:szCs w:val="28"/>
          <w:shd w:val="clear" w:color="auto" w:fill="FFFFFF"/>
        </w:rPr>
        <w:t>Sacramento, CA  95814</w:t>
      </w:r>
    </w:p>
    <w:p w14:paraId="31B4A061" w14:textId="77777777" w:rsidR="00BB70D8" w:rsidRPr="00BB70D8" w:rsidRDefault="00BB70D8" w:rsidP="00BB70D8">
      <w:pPr>
        <w:spacing w:after="0"/>
        <w:jc w:val="both"/>
        <w:rPr>
          <w:rFonts w:ascii="Times New Roman" w:eastAsia="Calibri" w:hAnsi="Times New Roman" w:cs="Times New Roman"/>
          <w:color w:val="333333"/>
          <w:sz w:val="28"/>
          <w:szCs w:val="28"/>
          <w:shd w:val="clear" w:color="auto" w:fill="FFFFFF"/>
        </w:rPr>
      </w:pPr>
    </w:p>
    <w:p w14:paraId="79797969" w14:textId="77777777" w:rsidR="00BB70D8" w:rsidRPr="00BB70D8" w:rsidRDefault="00BB70D8" w:rsidP="00BB70D8">
      <w:pPr>
        <w:spacing w:after="0"/>
        <w:jc w:val="both"/>
        <w:rPr>
          <w:rFonts w:ascii="Times New Roman" w:eastAsia="Calibri" w:hAnsi="Times New Roman" w:cs="Times New Roman"/>
          <w:b/>
          <w:color w:val="333333"/>
          <w:sz w:val="28"/>
          <w:szCs w:val="28"/>
          <w:shd w:val="clear" w:color="auto" w:fill="FFFFFF"/>
        </w:rPr>
      </w:pPr>
      <w:r w:rsidRPr="00BB70D8">
        <w:rPr>
          <w:rFonts w:ascii="Times New Roman" w:eastAsia="Calibri" w:hAnsi="Times New Roman" w:cs="Times New Roman"/>
          <w:color w:val="333333"/>
          <w:sz w:val="28"/>
          <w:szCs w:val="28"/>
          <w:shd w:val="clear" w:color="auto" w:fill="FFFFFF"/>
        </w:rPr>
        <w:t>RE:</w:t>
      </w:r>
      <w:r w:rsidRPr="00BB70D8">
        <w:rPr>
          <w:rFonts w:ascii="Times New Roman" w:eastAsia="Calibri" w:hAnsi="Times New Roman" w:cs="Times New Roman"/>
          <w:color w:val="333333"/>
          <w:sz w:val="28"/>
          <w:szCs w:val="28"/>
          <w:shd w:val="clear" w:color="auto" w:fill="FFFFFF"/>
        </w:rPr>
        <w:tab/>
        <w:t xml:space="preserve">SB 382 (Caballero) – </w:t>
      </w:r>
      <w:r w:rsidRPr="00BB70D8">
        <w:rPr>
          <w:rFonts w:ascii="Times New Roman" w:eastAsia="Calibri" w:hAnsi="Times New Roman" w:cs="Times New Roman"/>
          <w:b/>
          <w:color w:val="333333"/>
          <w:sz w:val="28"/>
          <w:szCs w:val="28"/>
          <w:shd w:val="clear" w:color="auto" w:fill="FFFFFF"/>
        </w:rPr>
        <w:t xml:space="preserve">SUPPORT </w:t>
      </w:r>
    </w:p>
    <w:p w14:paraId="4433AFA0" w14:textId="77777777" w:rsidR="00BB70D8" w:rsidRPr="00BB70D8" w:rsidRDefault="00BB70D8" w:rsidP="00BB70D8">
      <w:pPr>
        <w:spacing w:after="0"/>
        <w:jc w:val="both"/>
        <w:rPr>
          <w:rFonts w:ascii="Times New Roman" w:eastAsia="Calibri" w:hAnsi="Times New Roman" w:cs="Times New Roman"/>
          <w:color w:val="333333"/>
          <w:sz w:val="28"/>
          <w:szCs w:val="28"/>
          <w:shd w:val="clear" w:color="auto" w:fill="FFFFFF"/>
        </w:rPr>
      </w:pPr>
    </w:p>
    <w:p w14:paraId="0DE557FB" w14:textId="77777777" w:rsidR="00BB70D8" w:rsidRPr="00BB70D8" w:rsidRDefault="00BB70D8" w:rsidP="00BB70D8">
      <w:pPr>
        <w:spacing w:after="0"/>
        <w:jc w:val="both"/>
        <w:rPr>
          <w:rFonts w:ascii="Times New Roman" w:eastAsia="Calibri" w:hAnsi="Times New Roman" w:cs="Times New Roman"/>
          <w:color w:val="333333"/>
          <w:sz w:val="28"/>
          <w:szCs w:val="28"/>
          <w:shd w:val="clear" w:color="auto" w:fill="FFFFFF"/>
        </w:rPr>
      </w:pPr>
      <w:r w:rsidRPr="00BB70D8">
        <w:rPr>
          <w:rFonts w:ascii="Times New Roman" w:eastAsia="Calibri" w:hAnsi="Times New Roman" w:cs="Times New Roman"/>
          <w:color w:val="333333"/>
          <w:sz w:val="28"/>
          <w:szCs w:val="28"/>
          <w:shd w:val="clear" w:color="auto" w:fill="FFFFFF"/>
        </w:rPr>
        <w:t>Dear Chair Bradford and Honorable Members of the Committee:</w:t>
      </w:r>
    </w:p>
    <w:p w14:paraId="326CFD45" w14:textId="77777777" w:rsidR="00BB70D8" w:rsidRPr="00BB70D8" w:rsidRDefault="00BB70D8" w:rsidP="00BB70D8">
      <w:pPr>
        <w:spacing w:after="0"/>
        <w:jc w:val="both"/>
        <w:rPr>
          <w:rFonts w:ascii="Times New Roman" w:eastAsia="Calibri" w:hAnsi="Times New Roman" w:cs="Times New Roman"/>
          <w:color w:val="333333"/>
          <w:sz w:val="28"/>
          <w:szCs w:val="28"/>
          <w:shd w:val="clear" w:color="auto" w:fill="FFFFFF"/>
        </w:rPr>
      </w:pPr>
    </w:p>
    <w:p w14:paraId="1A3D05AD" w14:textId="77777777" w:rsidR="00BB70D8" w:rsidRDefault="00BB70D8" w:rsidP="00BB70D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ORGANIZATION NAME AND PURPOSE supports </w:t>
      </w:r>
      <w:r w:rsidRPr="00BB70D8">
        <w:rPr>
          <w:rFonts w:ascii="Times New Roman" w:eastAsia="Calibri" w:hAnsi="Times New Roman" w:cs="Times New Roman"/>
          <w:sz w:val="28"/>
          <w:szCs w:val="28"/>
        </w:rPr>
        <w:t xml:space="preserve">SB 382, a common-sense and clarifying measure aimed at </w:t>
      </w:r>
      <w:r>
        <w:rPr>
          <w:rFonts w:ascii="Times New Roman" w:eastAsia="Calibri" w:hAnsi="Times New Roman" w:cs="Times New Roman"/>
          <w:sz w:val="28"/>
          <w:szCs w:val="28"/>
        </w:rPr>
        <w:t xml:space="preserve">facilitating the use by judges and prosecutors of the tools available under current law to protect </w:t>
      </w:r>
      <w:r w:rsidRPr="00BB70D8">
        <w:rPr>
          <w:rFonts w:ascii="Times New Roman" w:eastAsia="Calibri" w:hAnsi="Times New Roman" w:cs="Times New Roman"/>
          <w:sz w:val="28"/>
          <w:szCs w:val="28"/>
        </w:rPr>
        <w:t xml:space="preserve">the </w:t>
      </w:r>
      <w:r>
        <w:rPr>
          <w:rFonts w:ascii="Times New Roman" w:eastAsia="Calibri" w:hAnsi="Times New Roman" w:cs="Times New Roman"/>
          <w:sz w:val="28"/>
          <w:szCs w:val="28"/>
        </w:rPr>
        <w:t xml:space="preserve">repeat </w:t>
      </w:r>
      <w:r w:rsidRPr="00BB70D8">
        <w:rPr>
          <w:rFonts w:ascii="Times New Roman" w:eastAsia="Calibri" w:hAnsi="Times New Roman" w:cs="Times New Roman"/>
          <w:sz w:val="28"/>
          <w:szCs w:val="28"/>
        </w:rPr>
        <w:t>commercial sexual exploitation of children (CSEC)</w:t>
      </w:r>
      <w:r>
        <w:rPr>
          <w:rFonts w:ascii="Times New Roman" w:eastAsia="Calibri" w:hAnsi="Times New Roman" w:cs="Times New Roman"/>
          <w:sz w:val="28"/>
          <w:szCs w:val="28"/>
        </w:rPr>
        <w:t xml:space="preserve">. </w:t>
      </w:r>
    </w:p>
    <w:p w14:paraId="320F8DDF" w14:textId="77777777" w:rsidR="00BB70D8" w:rsidRDefault="00BB70D8" w:rsidP="00BB70D8">
      <w:pPr>
        <w:spacing w:after="0"/>
        <w:jc w:val="both"/>
        <w:rPr>
          <w:rFonts w:ascii="Times New Roman" w:eastAsia="Calibri" w:hAnsi="Times New Roman" w:cs="Times New Roman"/>
          <w:sz w:val="28"/>
          <w:szCs w:val="28"/>
        </w:rPr>
      </w:pPr>
    </w:p>
    <w:p w14:paraId="19C27D8E"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According to the Los Angeles County Department of Public Health, “[CSEC]</w:t>
      </w:r>
      <w:r w:rsidRPr="00BB70D8">
        <w:rPr>
          <w:rFonts w:ascii="Times New Roman" w:eastAsia="Calibri" w:hAnsi="Times New Roman" w:cs="Times New Roman"/>
          <w:b/>
          <w:bCs/>
          <w:sz w:val="28"/>
          <w:szCs w:val="28"/>
        </w:rPr>
        <w:t xml:space="preserve"> </w:t>
      </w:r>
      <w:r w:rsidRPr="00BB70D8">
        <w:rPr>
          <w:rFonts w:ascii="Times New Roman" w:eastAsia="Calibri" w:hAnsi="Times New Roman" w:cs="Times New Roman"/>
          <w:bCs/>
          <w:sz w:val="28"/>
          <w:szCs w:val="28"/>
        </w:rPr>
        <w:t>is a rampant and fast-growing problem</w:t>
      </w:r>
      <w:r w:rsidRPr="00BB70D8">
        <w:rPr>
          <w:rFonts w:ascii="Times New Roman" w:eastAsia="Calibri" w:hAnsi="Times New Roman" w:cs="Times New Roman"/>
          <w:b/>
          <w:bCs/>
          <w:sz w:val="28"/>
          <w:szCs w:val="28"/>
        </w:rPr>
        <w:t xml:space="preserve">: </w:t>
      </w:r>
      <w:r w:rsidRPr="00BB70D8">
        <w:rPr>
          <w:rFonts w:ascii="Times New Roman" w:eastAsia="Calibri" w:hAnsi="Times New Roman" w:cs="Times New Roman"/>
          <w:sz w:val="28"/>
          <w:szCs w:val="28"/>
        </w:rPr>
        <w:t>Three of the nation’s 13 high-intensity child prostitution areas as identified by the FBI are located in California: Los Angeles, San Francisco and San Diego metropolitan areas.”</w:t>
      </w:r>
      <w:r w:rsidRPr="00BB70D8">
        <w:rPr>
          <w:rFonts w:ascii="Times New Roman" w:eastAsia="Calibri" w:hAnsi="Times New Roman" w:cs="Times New Roman"/>
          <w:sz w:val="28"/>
          <w:szCs w:val="28"/>
          <w:vertAlign w:val="superscript"/>
        </w:rPr>
        <w:footnoteReference w:id="1"/>
      </w:r>
      <w:r w:rsidRPr="00BB70D8">
        <w:rPr>
          <w:rFonts w:ascii="Times New Roman" w:eastAsia="Calibri" w:hAnsi="Times New Roman" w:cs="Times New Roman"/>
          <w:sz w:val="28"/>
          <w:szCs w:val="28"/>
        </w:rPr>
        <w:t xml:space="preserve"> </w:t>
      </w:r>
    </w:p>
    <w:p w14:paraId="55576662" w14:textId="77777777" w:rsidR="00BB70D8" w:rsidRPr="00BB70D8" w:rsidRDefault="00BB70D8" w:rsidP="00BB70D8">
      <w:pPr>
        <w:spacing w:after="0"/>
        <w:jc w:val="both"/>
        <w:rPr>
          <w:rFonts w:ascii="Times New Roman" w:eastAsia="Calibri" w:hAnsi="Times New Roman" w:cs="Times New Roman"/>
          <w:sz w:val="28"/>
          <w:szCs w:val="28"/>
        </w:rPr>
      </w:pPr>
    </w:p>
    <w:p w14:paraId="14FFA77A"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However, when criminal authorities do catch up to an exploiter and criminal charges are brought, a small oversight often occurs that can have dire consequences for the traumatized child victim. Restraining order</w:t>
      </w:r>
      <w:r>
        <w:rPr>
          <w:rFonts w:ascii="Times New Roman" w:eastAsia="Calibri" w:hAnsi="Times New Roman" w:cs="Times New Roman"/>
          <w:sz w:val="28"/>
          <w:szCs w:val="28"/>
        </w:rPr>
        <w:t xml:space="preserve">, although available under current law, </w:t>
      </w:r>
      <w:r w:rsidRPr="00BB70D8">
        <w:rPr>
          <w:rFonts w:ascii="Times New Roman" w:eastAsia="Calibri" w:hAnsi="Times New Roman" w:cs="Times New Roman"/>
          <w:sz w:val="28"/>
          <w:szCs w:val="28"/>
        </w:rPr>
        <w:t xml:space="preserve"> are not routinely requested during a criminal case where an exploiter is charged with child sexual exploitation. This is a uniquely important omission in CSEC cases because of the unique emotional vulnerability of the victims</w:t>
      </w:r>
      <w:r>
        <w:rPr>
          <w:rFonts w:ascii="Times New Roman" w:eastAsia="Calibri" w:hAnsi="Times New Roman" w:cs="Times New Roman"/>
          <w:sz w:val="28"/>
          <w:szCs w:val="28"/>
        </w:rPr>
        <w:t xml:space="preserve"> and because </w:t>
      </w:r>
      <w:r w:rsidRPr="00BB70D8">
        <w:rPr>
          <w:rFonts w:ascii="Times New Roman" w:eastAsia="Calibri" w:hAnsi="Times New Roman" w:cs="Times New Roman"/>
          <w:sz w:val="28"/>
          <w:szCs w:val="28"/>
        </w:rPr>
        <w:t xml:space="preserve"> perpetrators are frighteningly expert in bonding themselves to their victims emotionally: “[E]xploiters have developed sophisticated techniques to keep young children compliant and willing to work in dangerous and violent situations. Employed against a young girl or boy who feels alone, violence, manipulation, and isolation are horribly effective tactics.”</w:t>
      </w:r>
      <w:r w:rsidRPr="00BB70D8">
        <w:rPr>
          <w:rFonts w:ascii="Times New Roman" w:eastAsia="Calibri" w:hAnsi="Times New Roman" w:cs="Times New Roman"/>
          <w:sz w:val="28"/>
          <w:szCs w:val="28"/>
          <w:vertAlign w:val="superscript"/>
        </w:rPr>
        <w:footnoteReference w:id="2"/>
      </w:r>
      <w:r w:rsidRPr="00BB70D8">
        <w:rPr>
          <w:rFonts w:ascii="Times New Roman" w:eastAsia="Calibri" w:hAnsi="Times New Roman" w:cs="Times New Roman"/>
          <w:sz w:val="28"/>
          <w:szCs w:val="28"/>
        </w:rPr>
        <w:t xml:space="preserve"> As the California Child Welfare Council </w:t>
      </w:r>
      <w:r w:rsidR="008D1045">
        <w:rPr>
          <w:rFonts w:ascii="Times New Roman" w:eastAsia="Calibri" w:hAnsi="Times New Roman" w:cs="Times New Roman"/>
          <w:sz w:val="28"/>
          <w:szCs w:val="28"/>
        </w:rPr>
        <w:lastRenderedPageBreak/>
        <w:t>summarized:</w:t>
      </w:r>
      <w:r w:rsidRPr="00BB70D8">
        <w:rPr>
          <w:rFonts w:ascii="Times New Roman" w:eastAsia="Calibri" w:hAnsi="Times New Roman" w:cs="Times New Roman"/>
          <w:sz w:val="28"/>
          <w:szCs w:val="28"/>
        </w:rPr>
        <w:t>:“Even if a CSE[C] victim does not experience extreme forms of violence firsthand, it makes threats against a victim or her family entirely plausible and extremely effective from the exploiter’s perspective. Thus, manipulation, violence, and fear of violence keep a child in his exploiter’s grasp. One survivor expert likens the tactics exploiters use to cult recruitment tactics.”</w:t>
      </w:r>
      <w:r w:rsidRPr="00BB70D8">
        <w:rPr>
          <w:rFonts w:ascii="Times New Roman" w:eastAsia="Calibri" w:hAnsi="Times New Roman" w:cs="Times New Roman"/>
          <w:sz w:val="28"/>
          <w:szCs w:val="28"/>
          <w:vertAlign w:val="superscript"/>
        </w:rPr>
        <w:footnoteReference w:id="3"/>
      </w:r>
    </w:p>
    <w:p w14:paraId="2EC8C00C" w14:textId="77777777" w:rsidR="00BB70D8" w:rsidRPr="00BB70D8" w:rsidRDefault="00BB70D8" w:rsidP="00BB70D8">
      <w:pPr>
        <w:spacing w:after="0"/>
        <w:jc w:val="both"/>
        <w:rPr>
          <w:rFonts w:ascii="Times New Roman" w:eastAsia="Calibri" w:hAnsi="Times New Roman" w:cs="Times New Roman"/>
          <w:sz w:val="28"/>
          <w:szCs w:val="28"/>
        </w:rPr>
      </w:pPr>
    </w:p>
    <w:p w14:paraId="667C6632"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Keeping these children away from their exploiters is a life-and-death matter for them as “</w:t>
      </w:r>
      <w:r w:rsidRPr="00BB70D8">
        <w:rPr>
          <w:rFonts w:ascii="Times New Roman" w:eastAsia="Calibri" w:hAnsi="Times New Roman" w:cs="Times New Roman"/>
          <w:b/>
          <w:i/>
          <w:sz w:val="28"/>
          <w:szCs w:val="28"/>
        </w:rPr>
        <w:t>the average life expectancy of an exploited child is a shockingly short time: seven years.</w:t>
      </w:r>
      <w:r w:rsidRPr="00BB70D8">
        <w:rPr>
          <w:rFonts w:ascii="Times New Roman" w:eastAsia="Calibri" w:hAnsi="Times New Roman" w:cs="Times New Roman"/>
          <w:sz w:val="28"/>
          <w:szCs w:val="28"/>
        </w:rPr>
        <w:t xml:space="preserve"> Homicide and HIV/AIDS account for a majority of the deaths.”</w:t>
      </w:r>
      <w:r w:rsidRPr="00BB70D8">
        <w:rPr>
          <w:rFonts w:ascii="Times New Roman" w:eastAsia="Calibri" w:hAnsi="Times New Roman" w:cs="Times New Roman"/>
          <w:sz w:val="28"/>
          <w:szCs w:val="28"/>
          <w:vertAlign w:val="superscript"/>
        </w:rPr>
        <w:footnoteReference w:id="4"/>
      </w:r>
    </w:p>
    <w:p w14:paraId="4D698433" w14:textId="77777777" w:rsidR="00BB70D8" w:rsidRPr="00BB70D8" w:rsidRDefault="00BB70D8" w:rsidP="00BB70D8">
      <w:pPr>
        <w:spacing w:after="0"/>
        <w:jc w:val="both"/>
        <w:rPr>
          <w:rFonts w:ascii="Times New Roman" w:eastAsia="Calibri" w:hAnsi="Times New Roman" w:cs="Times New Roman"/>
          <w:sz w:val="28"/>
          <w:szCs w:val="28"/>
        </w:rPr>
      </w:pPr>
    </w:p>
    <w:p w14:paraId="640171EA"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 xml:space="preserve">Commonly, victims of crimes recoil at the idea of ever again encountering the person who committed the crime against them.  For the reasons described above, this is tragically not so for the child victims of CSEC. Children who are sexually exploited for profit </w:t>
      </w:r>
      <w:r w:rsidRPr="00BB70D8">
        <w:rPr>
          <w:rFonts w:ascii="Times New Roman" w:eastAsia="Calibri" w:hAnsi="Times New Roman" w:cs="Times New Roman"/>
          <w:i/>
          <w:sz w:val="28"/>
          <w:szCs w:val="28"/>
        </w:rPr>
        <w:t>are likely to want to return to being exploited</w:t>
      </w:r>
      <w:r w:rsidRPr="00BB70D8">
        <w:rPr>
          <w:rFonts w:ascii="Times New Roman" w:eastAsia="Calibri" w:hAnsi="Times New Roman" w:cs="Times New Roman"/>
          <w:sz w:val="28"/>
          <w:szCs w:val="28"/>
        </w:rPr>
        <w:t>.  Many do not even view themselves as victims at all.</w:t>
      </w:r>
      <w:r w:rsidRPr="00BB70D8">
        <w:rPr>
          <w:rFonts w:ascii="Times New Roman" w:eastAsia="Calibri" w:hAnsi="Times New Roman" w:cs="Times New Roman"/>
          <w:sz w:val="28"/>
          <w:szCs w:val="28"/>
          <w:vertAlign w:val="superscript"/>
        </w:rPr>
        <w:footnoteReference w:id="5"/>
      </w:r>
      <w:r w:rsidRPr="00BB70D8">
        <w:rPr>
          <w:rFonts w:ascii="Times New Roman" w:eastAsia="Calibri" w:hAnsi="Times New Roman" w:cs="Times New Roman"/>
          <w:sz w:val="28"/>
          <w:szCs w:val="28"/>
        </w:rPr>
        <w:t xml:space="preserve"> “[CSEC] victims often relapse to exploitation many times before they permanently leave their exploiters, and interventions </w:t>
      </w:r>
      <w:r w:rsidRPr="00BB70D8">
        <w:rPr>
          <w:rFonts w:ascii="Times New Roman" w:eastAsia="Calibri" w:hAnsi="Times New Roman" w:cs="Times New Roman"/>
          <w:b/>
          <w:i/>
          <w:sz w:val="28"/>
          <w:szCs w:val="28"/>
        </w:rPr>
        <w:t>must take this cycle into account</w:t>
      </w:r>
      <w:r w:rsidRPr="00BB70D8">
        <w:rPr>
          <w:rFonts w:ascii="Times New Roman" w:eastAsia="Calibri" w:hAnsi="Times New Roman" w:cs="Times New Roman"/>
          <w:sz w:val="28"/>
          <w:szCs w:val="28"/>
        </w:rPr>
        <w:t>.”</w:t>
      </w:r>
      <w:r w:rsidRPr="00BB70D8">
        <w:rPr>
          <w:rFonts w:ascii="Times New Roman" w:eastAsia="Calibri" w:hAnsi="Times New Roman" w:cs="Times New Roman"/>
          <w:sz w:val="28"/>
          <w:szCs w:val="28"/>
          <w:vertAlign w:val="superscript"/>
        </w:rPr>
        <w:footnoteReference w:id="6"/>
      </w:r>
    </w:p>
    <w:p w14:paraId="267C1299" w14:textId="77777777" w:rsidR="00BB70D8" w:rsidRPr="00BB70D8" w:rsidRDefault="00BB70D8" w:rsidP="00BB70D8">
      <w:pPr>
        <w:spacing w:after="0"/>
        <w:jc w:val="both"/>
        <w:rPr>
          <w:rFonts w:ascii="Times New Roman" w:eastAsia="Calibri" w:hAnsi="Times New Roman" w:cs="Times New Roman"/>
          <w:sz w:val="28"/>
          <w:szCs w:val="28"/>
        </w:rPr>
      </w:pPr>
    </w:p>
    <w:p w14:paraId="00E24357"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 xml:space="preserve">In courtrooms that routinely address the needs of abused and neglected children in or out of foster care, lawyers and judges routinely -- almost every case – issue orders that establish boundaries between the child and the adults in their lives.  When CSEC cases are heard there, orders preventing the exploiter from having contact with the child-victim are frequently issued and often issued </w:t>
      </w:r>
      <w:r w:rsidRPr="00BB70D8">
        <w:rPr>
          <w:rFonts w:ascii="Times New Roman" w:eastAsia="Calibri" w:hAnsi="Times New Roman" w:cs="Times New Roman"/>
          <w:i/>
          <w:sz w:val="28"/>
          <w:szCs w:val="28"/>
        </w:rPr>
        <w:t>sua sponte</w:t>
      </w:r>
      <w:r w:rsidRPr="00BB70D8">
        <w:rPr>
          <w:rFonts w:ascii="Times New Roman" w:eastAsia="Calibri" w:hAnsi="Times New Roman" w:cs="Times New Roman"/>
          <w:sz w:val="28"/>
          <w:szCs w:val="28"/>
        </w:rPr>
        <w:t xml:space="preserve">. </w:t>
      </w:r>
    </w:p>
    <w:p w14:paraId="033E0639" w14:textId="77777777" w:rsidR="00BB70D8" w:rsidRPr="00BB70D8" w:rsidRDefault="00BB70D8" w:rsidP="00BB70D8">
      <w:pPr>
        <w:shd w:val="clear" w:color="auto" w:fill="FFFFFF"/>
        <w:spacing w:after="0" w:line="240" w:lineRule="auto"/>
        <w:rPr>
          <w:rFonts w:ascii="Helvetica" w:eastAsia="Times New Roman" w:hAnsi="Helvetica" w:cs="Helvetica"/>
          <w:color w:val="1D2228"/>
          <w:sz w:val="20"/>
          <w:szCs w:val="20"/>
        </w:rPr>
      </w:pPr>
    </w:p>
    <w:p w14:paraId="7D817339" w14:textId="77777777" w:rsid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The same should be commonplace in our criminal courts but it is not.  There are two reasons for this.</w:t>
      </w:r>
      <w:r>
        <w:rPr>
          <w:rFonts w:ascii="Times New Roman" w:eastAsia="Calibri" w:hAnsi="Times New Roman" w:cs="Times New Roman"/>
          <w:sz w:val="28"/>
          <w:szCs w:val="28"/>
        </w:rPr>
        <w:t xml:space="preserve"> </w:t>
      </w:r>
      <w:r w:rsidRPr="00BB70D8">
        <w:rPr>
          <w:rFonts w:ascii="Times New Roman" w:eastAsia="Calibri" w:hAnsi="Times New Roman" w:cs="Times New Roman"/>
          <w:sz w:val="28"/>
          <w:szCs w:val="28"/>
        </w:rPr>
        <w:t xml:space="preserve">The first reason is simply custom and practice.  District Attorneys </w:t>
      </w:r>
      <w:r w:rsidR="008D1045">
        <w:rPr>
          <w:rFonts w:ascii="Times New Roman" w:eastAsia="Calibri" w:hAnsi="Times New Roman" w:cs="Times New Roman"/>
          <w:sz w:val="28"/>
          <w:szCs w:val="28"/>
        </w:rPr>
        <w:lastRenderedPageBreak/>
        <w:t xml:space="preserve">and judges in criminal trials </w:t>
      </w:r>
      <w:r w:rsidRPr="00BB70D8">
        <w:rPr>
          <w:rFonts w:ascii="Times New Roman" w:eastAsia="Calibri" w:hAnsi="Times New Roman" w:cs="Times New Roman"/>
          <w:sz w:val="28"/>
          <w:szCs w:val="28"/>
        </w:rPr>
        <w:t>do not as routinely seek and judges do not as routinely issue restraining orders in criminal cases. This even though they could.</w:t>
      </w:r>
      <w:r>
        <w:rPr>
          <w:rFonts w:ascii="Times New Roman" w:eastAsia="Calibri" w:hAnsi="Times New Roman" w:cs="Times New Roman"/>
          <w:sz w:val="28"/>
          <w:szCs w:val="28"/>
        </w:rPr>
        <w:t xml:space="preserve"> Which leads to the second reason: only the most technical reading of current law reveals the pathway available to aid CSEC by the issuance of restraining orders. </w:t>
      </w:r>
      <w:r w:rsidRPr="00BB70D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While, for example, the availability of </w:t>
      </w:r>
      <w:r w:rsidRPr="00BB70D8">
        <w:rPr>
          <w:rFonts w:ascii="Times New Roman" w:eastAsia="Calibri" w:hAnsi="Times New Roman" w:cs="Times New Roman"/>
          <w:sz w:val="28"/>
          <w:szCs w:val="28"/>
        </w:rPr>
        <w:t xml:space="preserve">orders in domestic violence cases </w:t>
      </w:r>
      <w:r>
        <w:rPr>
          <w:rFonts w:ascii="Times New Roman" w:eastAsia="Calibri" w:hAnsi="Times New Roman" w:cs="Times New Roman"/>
          <w:sz w:val="28"/>
          <w:szCs w:val="28"/>
        </w:rPr>
        <w:t xml:space="preserve">are explicitly mentioned </w:t>
      </w:r>
      <w:r w:rsidR="008D1045">
        <w:rPr>
          <w:rFonts w:ascii="Times New Roman" w:eastAsia="Calibri" w:hAnsi="Times New Roman" w:cs="Times New Roman"/>
          <w:sz w:val="28"/>
          <w:szCs w:val="28"/>
        </w:rPr>
        <w:t xml:space="preserve">eight times </w:t>
      </w:r>
      <w:r>
        <w:rPr>
          <w:rFonts w:ascii="Times New Roman" w:eastAsia="Calibri" w:hAnsi="Times New Roman" w:cs="Times New Roman"/>
          <w:sz w:val="28"/>
          <w:szCs w:val="28"/>
        </w:rPr>
        <w:t xml:space="preserve">so as to stand out from the litany of string-cited code sections, CSEC victims are not. </w:t>
      </w:r>
      <w:r w:rsidR="008D1045">
        <w:rPr>
          <w:rFonts w:ascii="Times New Roman" w:eastAsia="Calibri" w:hAnsi="Times New Roman" w:cs="Times New Roman"/>
          <w:sz w:val="28"/>
          <w:szCs w:val="28"/>
        </w:rPr>
        <w:t>The availability is only clear if one looks up all the sections cited to what statutes those sections, in turn, cite. Expert judges and attorneys consulted were unaware of this treatment in current law.</w:t>
      </w:r>
    </w:p>
    <w:p w14:paraId="6A2E5816" w14:textId="77777777" w:rsidR="008D1045" w:rsidRPr="00BB70D8" w:rsidRDefault="008D1045" w:rsidP="00BB70D8">
      <w:pPr>
        <w:spacing w:after="0"/>
        <w:jc w:val="both"/>
        <w:rPr>
          <w:rFonts w:ascii="Times New Roman" w:eastAsia="Calibri" w:hAnsi="Times New Roman" w:cs="Times New Roman"/>
          <w:sz w:val="28"/>
          <w:szCs w:val="28"/>
        </w:rPr>
      </w:pPr>
    </w:p>
    <w:p w14:paraId="0EF637C2"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SB 382 simply clarif</w:t>
      </w:r>
      <w:r w:rsidR="00EA36BB">
        <w:rPr>
          <w:rFonts w:ascii="Times New Roman" w:eastAsia="Calibri" w:hAnsi="Times New Roman" w:cs="Times New Roman"/>
          <w:sz w:val="28"/>
          <w:szCs w:val="28"/>
        </w:rPr>
        <w:t>ies</w:t>
      </w:r>
      <w:r w:rsidRPr="00BB70D8">
        <w:rPr>
          <w:rFonts w:ascii="Times New Roman" w:eastAsia="Calibri" w:hAnsi="Times New Roman" w:cs="Times New Roman"/>
          <w:sz w:val="28"/>
          <w:szCs w:val="28"/>
        </w:rPr>
        <w:t xml:space="preserve"> that current law permits and sets standards for orders protecting CSEC as</w:t>
      </w:r>
      <w:r w:rsidR="009C6294">
        <w:rPr>
          <w:rFonts w:ascii="Times New Roman" w:eastAsia="Calibri" w:hAnsi="Times New Roman" w:cs="Times New Roman"/>
          <w:sz w:val="28"/>
          <w:szCs w:val="28"/>
        </w:rPr>
        <w:t xml:space="preserve"> a part of criminal prosecutions by adding explicit references to CSEC</w:t>
      </w:r>
      <w:r w:rsidRPr="00BB70D8">
        <w:rPr>
          <w:rFonts w:ascii="Times New Roman" w:eastAsia="Calibri" w:hAnsi="Times New Roman" w:cs="Times New Roman"/>
          <w:sz w:val="28"/>
          <w:szCs w:val="28"/>
        </w:rPr>
        <w:t>. Given the unique vulnerability of CSEC to continued exploitation, and the seven year life expectancy for them, such a modest clarification of current law comparable to the welcome and needed clarity benefitting victims of domestic violence who face a similar risk, is overdue.</w:t>
      </w:r>
    </w:p>
    <w:p w14:paraId="16C5D94F" w14:textId="77777777" w:rsidR="00BB70D8" w:rsidRPr="00BB70D8" w:rsidRDefault="00BB70D8" w:rsidP="00BB70D8">
      <w:pPr>
        <w:spacing w:after="0"/>
        <w:jc w:val="both"/>
        <w:rPr>
          <w:rFonts w:ascii="Times New Roman" w:eastAsia="Calibri" w:hAnsi="Times New Roman" w:cs="Times New Roman"/>
          <w:sz w:val="28"/>
          <w:szCs w:val="28"/>
        </w:rPr>
      </w:pPr>
    </w:p>
    <w:p w14:paraId="3F2E5848"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Please support SB 382 (Caballero).</w:t>
      </w:r>
    </w:p>
    <w:p w14:paraId="6FFD9EEA" w14:textId="77777777" w:rsidR="00BB70D8" w:rsidRPr="00BB70D8" w:rsidRDefault="00BB70D8" w:rsidP="00BB70D8">
      <w:pPr>
        <w:spacing w:after="0"/>
        <w:jc w:val="both"/>
        <w:rPr>
          <w:rFonts w:ascii="Times New Roman" w:eastAsia="Calibri" w:hAnsi="Times New Roman" w:cs="Times New Roman"/>
          <w:sz w:val="28"/>
          <w:szCs w:val="28"/>
        </w:rPr>
      </w:pPr>
    </w:p>
    <w:p w14:paraId="6FC67243" w14:textId="77777777" w:rsidR="00BB70D8" w:rsidRPr="00BB70D8" w:rsidRDefault="00BB70D8" w:rsidP="00BB70D8">
      <w:pPr>
        <w:spacing w:after="0"/>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Sincerely,</w:t>
      </w:r>
    </w:p>
    <w:p w14:paraId="2B1A6CE7" w14:textId="77777777" w:rsidR="00BB70D8" w:rsidRPr="00BB70D8" w:rsidRDefault="00BB70D8" w:rsidP="00BB70D8">
      <w:pPr>
        <w:spacing w:after="0" w:line="240" w:lineRule="auto"/>
        <w:jc w:val="both"/>
        <w:rPr>
          <w:rFonts w:ascii="Times New Roman" w:eastAsia="Calibri" w:hAnsi="Times New Roman" w:cs="Times New Roman"/>
          <w:sz w:val="26"/>
          <w:szCs w:val="26"/>
        </w:rPr>
      </w:pPr>
    </w:p>
    <w:p w14:paraId="2FD0976F" w14:textId="77777777" w:rsidR="00660142" w:rsidRDefault="00660142" w:rsidP="00BB70D8">
      <w:pPr>
        <w:autoSpaceDE w:val="0"/>
        <w:spacing w:after="0" w:line="240" w:lineRule="auto"/>
        <w:jc w:val="both"/>
        <w:rPr>
          <w:rFonts w:ascii="Times New Roman" w:eastAsia="Calibri" w:hAnsi="Times New Roman" w:cs="Times New Roman"/>
          <w:sz w:val="28"/>
          <w:szCs w:val="28"/>
        </w:rPr>
      </w:pPr>
    </w:p>
    <w:p w14:paraId="704E5C08" w14:textId="77777777" w:rsidR="00660142" w:rsidRDefault="00660142" w:rsidP="00BB70D8">
      <w:pPr>
        <w:autoSpaceDE w:val="0"/>
        <w:spacing w:after="0" w:line="240" w:lineRule="auto"/>
        <w:jc w:val="both"/>
        <w:rPr>
          <w:rFonts w:ascii="Times New Roman" w:eastAsia="Calibri" w:hAnsi="Times New Roman" w:cs="Times New Roman"/>
          <w:sz w:val="28"/>
          <w:szCs w:val="28"/>
        </w:rPr>
      </w:pPr>
    </w:p>
    <w:p w14:paraId="092D8F87" w14:textId="77777777" w:rsidR="00BB70D8" w:rsidRPr="00BB70D8" w:rsidRDefault="00BB70D8" w:rsidP="00BB70D8">
      <w:pPr>
        <w:autoSpaceDE w:val="0"/>
        <w:spacing w:after="0" w:line="240" w:lineRule="auto"/>
        <w:jc w:val="both"/>
        <w:rPr>
          <w:rFonts w:ascii="Times New Roman" w:eastAsia="Calibri" w:hAnsi="Times New Roman" w:cs="Times New Roman"/>
          <w:sz w:val="28"/>
          <w:szCs w:val="28"/>
        </w:rPr>
      </w:pPr>
      <w:r w:rsidRPr="00BB70D8">
        <w:rPr>
          <w:rFonts w:ascii="Times New Roman" w:eastAsia="Calibri" w:hAnsi="Times New Roman" w:cs="Times New Roman"/>
          <w:sz w:val="28"/>
          <w:szCs w:val="28"/>
        </w:rPr>
        <w:tab/>
      </w:r>
      <w:r w:rsidRPr="00BB70D8">
        <w:rPr>
          <w:rFonts w:ascii="Times New Roman" w:eastAsia="Calibri" w:hAnsi="Times New Roman" w:cs="Times New Roman"/>
          <w:sz w:val="28"/>
          <w:szCs w:val="28"/>
        </w:rPr>
        <w:tab/>
      </w:r>
      <w:r w:rsidRPr="00BB70D8">
        <w:rPr>
          <w:rFonts w:ascii="Times New Roman" w:eastAsia="Calibri" w:hAnsi="Times New Roman" w:cs="Times New Roman"/>
          <w:sz w:val="28"/>
          <w:szCs w:val="28"/>
        </w:rPr>
        <w:tab/>
      </w:r>
    </w:p>
    <w:p w14:paraId="33E7E1D2" w14:textId="77777777" w:rsidR="00BB70D8" w:rsidRPr="00BB70D8" w:rsidRDefault="00BB70D8" w:rsidP="00BB70D8">
      <w:pPr>
        <w:autoSpaceDE w:val="0"/>
        <w:spacing w:after="0" w:line="240" w:lineRule="auto"/>
        <w:rPr>
          <w:rFonts w:ascii="Times New Roman" w:eastAsia="Calibri" w:hAnsi="Times New Roman" w:cs="Times New Roman"/>
          <w:sz w:val="28"/>
          <w:szCs w:val="28"/>
        </w:rPr>
      </w:pPr>
      <w:r w:rsidRPr="00BB70D8">
        <w:rPr>
          <w:rFonts w:ascii="Times New Roman" w:eastAsia="Calibri" w:hAnsi="Times New Roman" w:cs="Times New Roman"/>
          <w:sz w:val="28"/>
          <w:szCs w:val="28"/>
        </w:rPr>
        <w:t>cc  Hon. Members of the Committee:</w:t>
      </w:r>
    </w:p>
    <w:p w14:paraId="61CEFC78" w14:textId="77777777" w:rsidR="00BB70D8" w:rsidRPr="00BB70D8" w:rsidRDefault="00BB70D8" w:rsidP="00BB70D8">
      <w:pPr>
        <w:spacing w:after="0"/>
        <w:jc w:val="both"/>
        <w:rPr>
          <w:rFonts w:ascii="Times New Roman" w:eastAsia="Calibri" w:hAnsi="Times New Roman" w:cs="Times New Roman"/>
          <w:sz w:val="28"/>
          <w:szCs w:val="28"/>
        </w:rPr>
      </w:pPr>
    </w:p>
    <w:p w14:paraId="5CB876DC" w14:textId="77777777" w:rsidR="00BB70D8" w:rsidRPr="00BB70D8" w:rsidRDefault="00BB70D8" w:rsidP="00BB70D8">
      <w:pPr>
        <w:autoSpaceDE w:val="0"/>
        <w:spacing w:after="0" w:line="240" w:lineRule="auto"/>
        <w:rPr>
          <w:rFonts w:ascii="Garamond" w:eastAsia="Calibri" w:hAnsi="Garamond" w:cs="Times New Roman"/>
          <w:sz w:val="23"/>
          <w:szCs w:val="23"/>
        </w:rPr>
      </w:pPr>
    </w:p>
    <w:p w14:paraId="2BB4CC03" w14:textId="77777777" w:rsidR="00391538" w:rsidRDefault="00391538"/>
    <w:sectPr w:rsidR="003915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27188" w14:textId="77777777" w:rsidR="00435956" w:rsidRDefault="00435956" w:rsidP="00BB70D8">
      <w:pPr>
        <w:spacing w:after="0" w:line="240" w:lineRule="auto"/>
      </w:pPr>
      <w:r>
        <w:separator/>
      </w:r>
    </w:p>
  </w:endnote>
  <w:endnote w:type="continuationSeparator" w:id="0">
    <w:p w14:paraId="7580983F" w14:textId="77777777" w:rsidR="00435956" w:rsidRDefault="00435956" w:rsidP="00BB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B0604020202020204"/>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BC7CC" w14:textId="77777777" w:rsidR="00435956" w:rsidRDefault="00435956" w:rsidP="00BB70D8">
      <w:pPr>
        <w:spacing w:after="0" w:line="240" w:lineRule="auto"/>
      </w:pPr>
      <w:r>
        <w:separator/>
      </w:r>
    </w:p>
  </w:footnote>
  <w:footnote w:type="continuationSeparator" w:id="0">
    <w:p w14:paraId="4AF88EA8" w14:textId="77777777" w:rsidR="00435956" w:rsidRDefault="00435956" w:rsidP="00BB70D8">
      <w:pPr>
        <w:spacing w:after="0" w:line="240" w:lineRule="auto"/>
      </w:pPr>
      <w:r>
        <w:continuationSeparator/>
      </w:r>
    </w:p>
  </w:footnote>
  <w:footnote w:id="1">
    <w:p w14:paraId="47FB8E35" w14:textId="77777777" w:rsidR="00BB70D8" w:rsidRPr="008D1045" w:rsidRDefault="00BB70D8" w:rsidP="00BB70D8">
      <w:pPr>
        <w:pStyle w:val="FootnoteText"/>
      </w:pPr>
      <w:r w:rsidRPr="008D1045">
        <w:rPr>
          <w:rStyle w:val="FootnoteReference"/>
        </w:rPr>
        <w:footnoteRef/>
      </w:r>
      <w:r w:rsidRPr="008D1045">
        <w:t xml:space="preserve"> http://file.lacounty.gov/SDSInter/dmh/211312_2014_DMH_CSEC_Fact_Sheet_FINAL.pdf</w:t>
      </w:r>
    </w:p>
  </w:footnote>
  <w:footnote w:id="2">
    <w:p w14:paraId="188B6405" w14:textId="77777777" w:rsidR="00BB70D8" w:rsidRPr="008D1045" w:rsidRDefault="00BB70D8" w:rsidP="00BB70D8">
      <w:pPr>
        <w:pStyle w:val="FootnoteText"/>
      </w:pPr>
      <w:r w:rsidRPr="008D1045">
        <w:rPr>
          <w:rStyle w:val="FootnoteReference"/>
        </w:rPr>
        <w:footnoteRef/>
      </w:r>
      <w:r w:rsidRPr="008D1045">
        <w:t xml:space="preserve"> </w:t>
      </w:r>
      <w:r w:rsidRPr="008D1045">
        <w:rPr>
          <w:i/>
        </w:rPr>
        <w:t>Ending the Commercial Sexual Exploitation of Children: A Call for Multi-System Collaboration in California</w:t>
      </w:r>
      <w:r w:rsidRPr="008D1045">
        <w:t>, California Child Welfare Council, p.1 available at: http://www.youthlaw.org/fileadmin/ncyl/youthlaw/publications/Ending-CSEC-A-Call-for-Multi-</w:t>
      </w:r>
    </w:p>
    <w:p w14:paraId="3688C259" w14:textId="77777777" w:rsidR="00BB70D8" w:rsidRPr="008D1045" w:rsidRDefault="00BB70D8" w:rsidP="00BB70D8">
      <w:pPr>
        <w:pStyle w:val="FootnoteText"/>
      </w:pPr>
      <w:r w:rsidRPr="008D1045">
        <w:t>System_Collaboration-in-CA.pdf, at p. 14., emphasis added.</w:t>
      </w:r>
    </w:p>
  </w:footnote>
  <w:footnote w:id="3">
    <w:p w14:paraId="3794A274" w14:textId="77777777" w:rsidR="00BB70D8" w:rsidRPr="008D1045" w:rsidRDefault="00BB70D8" w:rsidP="00BB70D8">
      <w:pPr>
        <w:pStyle w:val="FootnoteText"/>
      </w:pPr>
      <w:r w:rsidRPr="008D1045">
        <w:rPr>
          <w:rStyle w:val="FootnoteReference"/>
        </w:rPr>
        <w:footnoteRef/>
      </w:r>
      <w:r w:rsidRPr="008D1045">
        <w:t xml:space="preserve"> Id. at 16.</w:t>
      </w:r>
    </w:p>
  </w:footnote>
  <w:footnote w:id="4">
    <w:p w14:paraId="5C2918FA" w14:textId="77777777" w:rsidR="00BB70D8" w:rsidRPr="008D1045" w:rsidRDefault="00BB70D8" w:rsidP="00BB70D8">
      <w:pPr>
        <w:pStyle w:val="FootnoteText"/>
      </w:pPr>
      <w:r w:rsidRPr="008D1045">
        <w:rPr>
          <w:rStyle w:val="FootnoteReference"/>
        </w:rPr>
        <w:footnoteRef/>
      </w:r>
      <w:r w:rsidRPr="008D1045">
        <w:t xml:space="preserve"> Ibid., emphasis added.</w:t>
      </w:r>
    </w:p>
  </w:footnote>
  <w:footnote w:id="5">
    <w:p w14:paraId="2FB00AAF" w14:textId="77777777" w:rsidR="00BB70D8" w:rsidRPr="008D1045" w:rsidRDefault="00BB70D8" w:rsidP="00BB70D8">
      <w:pPr>
        <w:rPr>
          <w:rFonts w:ascii="Times New Roman" w:hAnsi="Times New Roman" w:cs="Times New Roman"/>
          <w:sz w:val="20"/>
          <w:szCs w:val="20"/>
        </w:rPr>
      </w:pPr>
      <w:r w:rsidRPr="008D1045">
        <w:rPr>
          <w:rStyle w:val="FootnoteReference"/>
          <w:rFonts w:ascii="Times New Roman" w:hAnsi="Times New Roman" w:cs="Times New Roman"/>
          <w:sz w:val="20"/>
          <w:szCs w:val="20"/>
        </w:rPr>
        <w:footnoteRef/>
      </w:r>
      <w:r w:rsidRPr="008D1045">
        <w:rPr>
          <w:rFonts w:ascii="Times New Roman" w:hAnsi="Times New Roman" w:cs="Times New Roman"/>
          <w:sz w:val="20"/>
          <w:szCs w:val="20"/>
        </w:rPr>
        <w:t xml:space="preserve"> “Additionally, many CSEC are not able to see themselves as victims; and either rationalize or actively deny that they are being exploited.” </w:t>
      </w:r>
      <w:r w:rsidRPr="008D1045">
        <w:rPr>
          <w:rFonts w:ascii="Times New Roman" w:hAnsi="Times New Roman" w:cs="Times New Roman"/>
          <w:i/>
          <w:sz w:val="20"/>
          <w:szCs w:val="20"/>
        </w:rPr>
        <w:t>Ending the Commercial Sexual Exploitation of Children: A Call for Multi-System Collaboration in California</w:t>
      </w:r>
      <w:r w:rsidRPr="008D1045">
        <w:rPr>
          <w:rFonts w:ascii="Times New Roman" w:hAnsi="Times New Roman" w:cs="Times New Roman"/>
          <w:sz w:val="20"/>
          <w:szCs w:val="20"/>
        </w:rPr>
        <w:t>, California Child Welfare Council, p.1 available at: http://www.youthlaw.org/fileadmin/ncyl/youthlaw/publications/Ending-CSEC-A-Call-for-Multi-</w:t>
      </w:r>
    </w:p>
    <w:p w14:paraId="0F96A994" w14:textId="77777777" w:rsidR="00BB70D8" w:rsidRPr="008D1045" w:rsidRDefault="00BB70D8" w:rsidP="00BB70D8">
      <w:pPr>
        <w:rPr>
          <w:rFonts w:ascii="Times New Roman" w:hAnsi="Times New Roman" w:cs="Times New Roman"/>
          <w:sz w:val="20"/>
          <w:szCs w:val="20"/>
        </w:rPr>
      </w:pPr>
      <w:r w:rsidRPr="008D1045">
        <w:rPr>
          <w:rFonts w:ascii="Times New Roman" w:hAnsi="Times New Roman" w:cs="Times New Roman"/>
          <w:sz w:val="20"/>
          <w:szCs w:val="20"/>
        </w:rPr>
        <w:t xml:space="preserve">System_Collaboration-in-CA.pdf   While generally speaking adults always have more options than children, women who are subject to domestic violence also frequently, additionally, and tragically  suffer from being controlled by their abusers.  </w:t>
      </w:r>
      <w:hyperlink r:id="rId1" w:history="1">
        <w:r w:rsidRPr="008D1045">
          <w:rPr>
            <w:rStyle w:val="Hyperlink1"/>
            <w:rFonts w:ascii="Times New Roman" w:hAnsi="Times New Roman" w:cs="Times New Roman"/>
            <w:sz w:val="20"/>
            <w:szCs w:val="20"/>
          </w:rPr>
          <w:t>https://iocdf.org/wp-content/uploads/2014/08/Assessment-Tools.pdf</w:t>
        </w:r>
      </w:hyperlink>
      <w:r w:rsidRPr="008D1045">
        <w:rPr>
          <w:rFonts w:ascii="Times New Roman" w:hAnsi="Times New Roman" w:cs="Times New Roman"/>
          <w:sz w:val="20"/>
          <w:szCs w:val="20"/>
        </w:rPr>
        <w:t xml:space="preserve">  This is why domestic violence is repeatedly, explicitly, and properly singled out in Penal Code section 136.2.</w:t>
      </w:r>
    </w:p>
  </w:footnote>
  <w:footnote w:id="6">
    <w:p w14:paraId="21F4499E" w14:textId="77777777" w:rsidR="00BB70D8" w:rsidRDefault="00BB70D8" w:rsidP="008D1045">
      <w:r w:rsidRPr="008D1045">
        <w:rPr>
          <w:rStyle w:val="FootnoteReference"/>
          <w:rFonts w:ascii="Times New Roman" w:hAnsi="Times New Roman" w:cs="Times New Roman"/>
          <w:sz w:val="20"/>
          <w:szCs w:val="20"/>
        </w:rPr>
        <w:footnoteRef/>
      </w:r>
      <w:r w:rsidRPr="008D1045">
        <w:rPr>
          <w:rFonts w:ascii="Times New Roman" w:hAnsi="Times New Roman" w:cs="Times New Roman"/>
          <w:sz w:val="20"/>
          <w:szCs w:val="20"/>
        </w:rPr>
        <w:t xml:space="preserve"> http://www.youthlaw.org/fileadmin/ncyl/youthlaw/publications/Ending-CSEC-A-Call-for-Multi-System_Collaboration-in-CA.pdf  at p. 2, emphasis supplied.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D8"/>
    <w:rsid w:val="00391538"/>
    <w:rsid w:val="00435956"/>
    <w:rsid w:val="00660142"/>
    <w:rsid w:val="007A41B0"/>
    <w:rsid w:val="00822BD5"/>
    <w:rsid w:val="008D1045"/>
    <w:rsid w:val="009C6294"/>
    <w:rsid w:val="00BB6134"/>
    <w:rsid w:val="00BB70D8"/>
    <w:rsid w:val="00C57568"/>
    <w:rsid w:val="00C818EA"/>
    <w:rsid w:val="00EA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23F0"/>
  <w15:chartTrackingRefBased/>
  <w15:docId w15:val="{B6646A0A-9F1C-4199-A537-A57E205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BB70D8"/>
    <w:rPr>
      <w:color w:val="0000FF"/>
      <w:u w:val="single"/>
    </w:rPr>
  </w:style>
  <w:style w:type="paragraph" w:styleId="FootnoteText">
    <w:name w:val="footnote text"/>
    <w:basedOn w:val="Normal"/>
    <w:link w:val="FootnoteTextChar"/>
    <w:uiPriority w:val="99"/>
    <w:semiHidden/>
    <w:unhideWhenUsed/>
    <w:rsid w:val="00BB70D8"/>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BB70D8"/>
    <w:rPr>
      <w:rFonts w:ascii="Times New Roman" w:eastAsia="Calibri" w:hAnsi="Times New Roman" w:cs="Times New Roman"/>
      <w:sz w:val="20"/>
      <w:szCs w:val="20"/>
    </w:rPr>
  </w:style>
  <w:style w:type="character" w:styleId="FootnoteReference">
    <w:name w:val="footnote reference"/>
    <w:uiPriority w:val="99"/>
    <w:semiHidden/>
    <w:unhideWhenUsed/>
    <w:rsid w:val="00BB70D8"/>
    <w:rPr>
      <w:vertAlign w:val="superscript"/>
    </w:rPr>
  </w:style>
  <w:style w:type="character" w:styleId="Hyperlink">
    <w:name w:val="Hyperlink"/>
    <w:basedOn w:val="DefaultParagraphFont"/>
    <w:uiPriority w:val="99"/>
    <w:semiHidden/>
    <w:unhideWhenUsed/>
    <w:rsid w:val="00BB70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iocdf.org/wp-content/uploads/2014/08/Assessment-T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Rebecca Marcus</cp:lastModifiedBy>
  <cp:revision>2</cp:revision>
  <dcterms:created xsi:type="dcterms:W3CDTF">2021-03-12T03:32:00Z</dcterms:created>
  <dcterms:modified xsi:type="dcterms:W3CDTF">2021-03-12T03:32:00Z</dcterms:modified>
</cp:coreProperties>
</file>