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7EC94A" w14:textId="77777777" w:rsidR="00F02ACE" w:rsidRDefault="00F02ACE">
      <w:pPr>
        <w:autoSpaceDE/>
        <w:autoSpaceDN/>
        <w:adjustRightInd/>
      </w:pPr>
    </w:p>
    <w:p w14:paraId="1656C963" w14:textId="77777777" w:rsidR="00C23EB3" w:rsidRDefault="00C23EB3" w:rsidP="00387360">
      <w:pPr>
        <w:autoSpaceDN/>
        <w:adjustRightInd/>
        <w:rPr>
          <w:rFonts w:ascii="Calibri" w:eastAsia="Times New Roman" w:hAnsi="Calibri" w:cs="Calibri"/>
          <w:b/>
          <w:color w:val="000000"/>
          <w:sz w:val="28"/>
          <w:szCs w:val="28"/>
        </w:rPr>
      </w:pPr>
    </w:p>
    <w:p w14:paraId="5539F100" w14:textId="77777777" w:rsidR="00C23EB3" w:rsidRPr="00C23EB3" w:rsidRDefault="00C23EB3" w:rsidP="00C23EB3">
      <w:pPr>
        <w:autoSpaceDE/>
        <w:autoSpaceDN/>
        <w:adjustRightInd/>
        <w:spacing w:after="160" w:line="259" w:lineRule="auto"/>
        <w:jc w:val="center"/>
        <w:rPr>
          <w:sz w:val="28"/>
          <w:szCs w:val="28"/>
        </w:rPr>
      </w:pPr>
      <w:r w:rsidRPr="00C23EB3">
        <w:rPr>
          <w:sz w:val="28"/>
          <w:szCs w:val="28"/>
        </w:rPr>
        <w:t>February 25, 2021</w:t>
      </w:r>
    </w:p>
    <w:p w14:paraId="5930E3FD" w14:textId="77777777" w:rsidR="00C23EB3" w:rsidRPr="00C23EB3" w:rsidRDefault="00C23EB3" w:rsidP="00C23EB3">
      <w:pPr>
        <w:autoSpaceDE/>
        <w:autoSpaceDN/>
        <w:adjustRightInd/>
        <w:spacing w:line="259" w:lineRule="auto"/>
        <w:rPr>
          <w:color w:val="333333"/>
          <w:sz w:val="28"/>
          <w:szCs w:val="28"/>
          <w:shd w:val="clear" w:color="auto" w:fill="FFFFFF"/>
        </w:rPr>
      </w:pPr>
      <w:r w:rsidRPr="00C23EB3">
        <w:rPr>
          <w:color w:val="333333"/>
          <w:sz w:val="28"/>
          <w:szCs w:val="28"/>
          <w:shd w:val="clear" w:color="auto" w:fill="FFFFFF"/>
        </w:rPr>
        <w:t>The Hon. Steve Bradford, Chair</w:t>
      </w:r>
    </w:p>
    <w:p w14:paraId="43A74FF4" w14:textId="77777777" w:rsidR="00C23EB3" w:rsidRPr="00C23EB3" w:rsidRDefault="00C23EB3" w:rsidP="00C23EB3">
      <w:pPr>
        <w:autoSpaceDE/>
        <w:autoSpaceDN/>
        <w:adjustRightInd/>
        <w:spacing w:line="259" w:lineRule="auto"/>
        <w:rPr>
          <w:color w:val="333333"/>
          <w:sz w:val="28"/>
          <w:szCs w:val="28"/>
          <w:shd w:val="clear" w:color="auto" w:fill="FFFFFF"/>
        </w:rPr>
      </w:pPr>
      <w:r w:rsidRPr="00C23EB3">
        <w:rPr>
          <w:color w:val="333333"/>
          <w:sz w:val="28"/>
          <w:szCs w:val="28"/>
          <w:shd w:val="clear" w:color="auto" w:fill="FFFFFF"/>
        </w:rPr>
        <w:t>Senate Committee on Public Safety</w:t>
      </w:r>
    </w:p>
    <w:p w14:paraId="04B324D4" w14:textId="77777777" w:rsidR="00C23EB3" w:rsidRPr="00C23EB3" w:rsidRDefault="00C23EB3" w:rsidP="00C23EB3">
      <w:pPr>
        <w:autoSpaceDE/>
        <w:autoSpaceDN/>
        <w:adjustRightInd/>
        <w:spacing w:line="259" w:lineRule="auto"/>
        <w:rPr>
          <w:color w:val="333333"/>
          <w:sz w:val="28"/>
          <w:szCs w:val="28"/>
          <w:shd w:val="clear" w:color="auto" w:fill="FFFFFF"/>
        </w:rPr>
      </w:pPr>
      <w:r w:rsidRPr="00C23EB3">
        <w:rPr>
          <w:color w:val="333333"/>
          <w:sz w:val="28"/>
          <w:szCs w:val="28"/>
          <w:shd w:val="clear" w:color="auto" w:fill="FFFFFF"/>
        </w:rPr>
        <w:t>Hon. Committee Members</w:t>
      </w:r>
    </w:p>
    <w:p w14:paraId="67987CAE" w14:textId="77777777" w:rsidR="00C23EB3" w:rsidRPr="00C23EB3" w:rsidRDefault="00C23EB3" w:rsidP="00C23EB3">
      <w:pPr>
        <w:autoSpaceDE/>
        <w:autoSpaceDN/>
        <w:adjustRightInd/>
        <w:spacing w:line="259" w:lineRule="auto"/>
        <w:rPr>
          <w:color w:val="333333"/>
          <w:sz w:val="28"/>
          <w:szCs w:val="28"/>
          <w:shd w:val="clear" w:color="auto" w:fill="FFFFFF"/>
        </w:rPr>
      </w:pPr>
      <w:r w:rsidRPr="00C23EB3">
        <w:rPr>
          <w:color w:val="333333"/>
          <w:sz w:val="28"/>
          <w:szCs w:val="28"/>
          <w:shd w:val="clear" w:color="auto" w:fill="FFFFFF"/>
        </w:rPr>
        <w:t>State Capitol, Room 2031</w:t>
      </w:r>
      <w:r w:rsidRPr="00C23EB3">
        <w:rPr>
          <w:color w:val="333333"/>
          <w:sz w:val="28"/>
          <w:szCs w:val="28"/>
        </w:rPr>
        <w:br/>
      </w:r>
      <w:r w:rsidRPr="00C23EB3">
        <w:rPr>
          <w:color w:val="333333"/>
          <w:sz w:val="28"/>
          <w:szCs w:val="28"/>
          <w:shd w:val="clear" w:color="auto" w:fill="FFFFFF"/>
        </w:rPr>
        <w:t>Sacramento, CA  95814</w:t>
      </w:r>
    </w:p>
    <w:p w14:paraId="5FF40ABB" w14:textId="77777777" w:rsidR="00C23EB3" w:rsidRPr="00C23EB3" w:rsidRDefault="00C23EB3" w:rsidP="00C23EB3">
      <w:pPr>
        <w:autoSpaceDE/>
        <w:autoSpaceDN/>
        <w:adjustRightInd/>
        <w:spacing w:line="259" w:lineRule="auto"/>
        <w:jc w:val="both"/>
        <w:rPr>
          <w:color w:val="333333"/>
          <w:sz w:val="28"/>
          <w:szCs w:val="28"/>
          <w:shd w:val="clear" w:color="auto" w:fill="FFFFFF"/>
        </w:rPr>
      </w:pPr>
    </w:p>
    <w:p w14:paraId="304C9AE0" w14:textId="77777777" w:rsidR="00C23EB3" w:rsidRPr="00C23EB3" w:rsidRDefault="00C23EB3" w:rsidP="00C23EB3">
      <w:pPr>
        <w:autoSpaceDE/>
        <w:autoSpaceDN/>
        <w:adjustRightInd/>
        <w:spacing w:line="259" w:lineRule="auto"/>
        <w:jc w:val="both"/>
        <w:rPr>
          <w:b/>
          <w:color w:val="333333"/>
          <w:sz w:val="28"/>
          <w:szCs w:val="28"/>
          <w:shd w:val="clear" w:color="auto" w:fill="FFFFFF"/>
        </w:rPr>
      </w:pPr>
      <w:r w:rsidRPr="00C23EB3">
        <w:rPr>
          <w:color w:val="333333"/>
          <w:sz w:val="28"/>
          <w:szCs w:val="28"/>
          <w:shd w:val="clear" w:color="auto" w:fill="FFFFFF"/>
        </w:rPr>
        <w:t>RE:</w:t>
      </w:r>
      <w:r w:rsidRPr="00C23EB3">
        <w:rPr>
          <w:color w:val="333333"/>
          <w:sz w:val="28"/>
          <w:szCs w:val="28"/>
          <w:shd w:val="clear" w:color="auto" w:fill="FFFFFF"/>
        </w:rPr>
        <w:tab/>
        <w:t xml:space="preserve">SB 382 (Caballero) – </w:t>
      </w:r>
      <w:r w:rsidRPr="00C23EB3">
        <w:rPr>
          <w:b/>
          <w:color w:val="333333"/>
          <w:sz w:val="28"/>
          <w:szCs w:val="28"/>
          <w:shd w:val="clear" w:color="auto" w:fill="FFFFFF"/>
        </w:rPr>
        <w:t>SUPPORT AND SPONSORSHIP</w:t>
      </w:r>
    </w:p>
    <w:p w14:paraId="05DE4F48" w14:textId="77777777" w:rsidR="00C23EB3" w:rsidRPr="00C23EB3" w:rsidRDefault="00C23EB3" w:rsidP="00C23EB3">
      <w:pPr>
        <w:autoSpaceDE/>
        <w:autoSpaceDN/>
        <w:adjustRightInd/>
        <w:spacing w:line="259" w:lineRule="auto"/>
        <w:jc w:val="both"/>
        <w:rPr>
          <w:color w:val="333333"/>
          <w:sz w:val="28"/>
          <w:szCs w:val="28"/>
          <w:shd w:val="clear" w:color="auto" w:fill="FFFFFF"/>
        </w:rPr>
      </w:pPr>
    </w:p>
    <w:p w14:paraId="3C9430B5" w14:textId="77777777" w:rsidR="00C23EB3" w:rsidRPr="00C23EB3" w:rsidRDefault="00C23EB3" w:rsidP="00C23EB3">
      <w:pPr>
        <w:autoSpaceDE/>
        <w:autoSpaceDN/>
        <w:adjustRightInd/>
        <w:spacing w:line="259" w:lineRule="auto"/>
        <w:jc w:val="both"/>
        <w:rPr>
          <w:color w:val="333333"/>
          <w:sz w:val="28"/>
          <w:szCs w:val="28"/>
          <w:shd w:val="clear" w:color="auto" w:fill="FFFFFF"/>
        </w:rPr>
      </w:pPr>
      <w:r w:rsidRPr="00C23EB3">
        <w:rPr>
          <w:color w:val="333333"/>
          <w:sz w:val="28"/>
          <w:szCs w:val="28"/>
          <w:shd w:val="clear" w:color="auto" w:fill="FFFFFF"/>
        </w:rPr>
        <w:t>Dear Chair Bradford and Honorable Members of the Committee:</w:t>
      </w:r>
    </w:p>
    <w:p w14:paraId="1C1D6866" w14:textId="77777777" w:rsidR="00C23EB3" w:rsidRPr="00C23EB3" w:rsidRDefault="00C23EB3" w:rsidP="00C23EB3">
      <w:pPr>
        <w:autoSpaceDE/>
        <w:autoSpaceDN/>
        <w:adjustRightInd/>
        <w:spacing w:line="259" w:lineRule="auto"/>
        <w:jc w:val="both"/>
        <w:rPr>
          <w:color w:val="333333"/>
          <w:sz w:val="28"/>
          <w:szCs w:val="28"/>
          <w:shd w:val="clear" w:color="auto" w:fill="FFFFFF"/>
        </w:rPr>
      </w:pPr>
    </w:p>
    <w:p w14:paraId="2F3ABFF6" w14:textId="7B368FD6" w:rsidR="00C23EB3" w:rsidRPr="00C23EB3" w:rsidRDefault="00C23EB3" w:rsidP="00C23EB3">
      <w:pPr>
        <w:autoSpaceDE/>
        <w:autoSpaceDN/>
        <w:adjustRightInd/>
        <w:spacing w:line="259" w:lineRule="auto"/>
        <w:jc w:val="both"/>
        <w:rPr>
          <w:sz w:val="28"/>
          <w:szCs w:val="28"/>
        </w:rPr>
      </w:pPr>
      <w:r w:rsidRPr="00C23EB3">
        <w:rPr>
          <w:sz w:val="28"/>
          <w:szCs w:val="28"/>
        </w:rPr>
        <w:t xml:space="preserve">The Children’s Advocacy Institute at the University of San Diego School of Law, which for over 30 years through legal education, legislative and regulatory advocacy, and litigation has sought to advance the well-being of California’s children, is pleased to sponsor SB 382, a common-sense </w:t>
      </w:r>
      <w:r>
        <w:rPr>
          <w:sz w:val="28"/>
          <w:szCs w:val="28"/>
        </w:rPr>
        <w:t xml:space="preserve">and clarifying </w:t>
      </w:r>
      <w:r w:rsidRPr="00C23EB3">
        <w:rPr>
          <w:sz w:val="28"/>
          <w:szCs w:val="28"/>
        </w:rPr>
        <w:t xml:space="preserve">measure aimed at </w:t>
      </w:r>
      <w:r>
        <w:rPr>
          <w:sz w:val="28"/>
          <w:szCs w:val="28"/>
        </w:rPr>
        <w:t xml:space="preserve">better </w:t>
      </w:r>
      <w:r w:rsidRPr="00C23EB3">
        <w:rPr>
          <w:sz w:val="28"/>
          <w:szCs w:val="28"/>
        </w:rPr>
        <w:t xml:space="preserve">preventing those who sexually traffic children from continuing to lure, influence, groom, intimidate, or otherwise hold sway over their child victims. </w:t>
      </w:r>
    </w:p>
    <w:p w14:paraId="7BE30EF7" w14:textId="77777777" w:rsidR="00C23EB3" w:rsidRPr="00C23EB3" w:rsidRDefault="00C23EB3" w:rsidP="00C23EB3">
      <w:pPr>
        <w:autoSpaceDE/>
        <w:autoSpaceDN/>
        <w:adjustRightInd/>
        <w:spacing w:line="259" w:lineRule="auto"/>
        <w:jc w:val="both"/>
        <w:rPr>
          <w:sz w:val="28"/>
          <w:szCs w:val="28"/>
        </w:rPr>
      </w:pPr>
    </w:p>
    <w:p w14:paraId="50C20853" w14:textId="77777777" w:rsidR="00C23EB3" w:rsidRPr="00C23EB3" w:rsidRDefault="00C23EB3" w:rsidP="00C23EB3">
      <w:pPr>
        <w:autoSpaceDE/>
        <w:autoSpaceDN/>
        <w:adjustRightInd/>
        <w:spacing w:line="259" w:lineRule="auto"/>
        <w:jc w:val="both"/>
        <w:rPr>
          <w:b/>
          <w:sz w:val="28"/>
          <w:szCs w:val="28"/>
          <w:u w:val="single"/>
        </w:rPr>
      </w:pPr>
      <w:r w:rsidRPr="00C23EB3">
        <w:rPr>
          <w:b/>
          <w:sz w:val="28"/>
          <w:szCs w:val="28"/>
          <w:u w:val="single"/>
        </w:rPr>
        <w:t xml:space="preserve">The “Rampant” Scope </w:t>
      </w:r>
      <w:proofErr w:type="gramStart"/>
      <w:r w:rsidRPr="00C23EB3">
        <w:rPr>
          <w:b/>
          <w:sz w:val="28"/>
          <w:szCs w:val="28"/>
          <w:u w:val="single"/>
        </w:rPr>
        <w:t>Of</w:t>
      </w:r>
      <w:proofErr w:type="gramEnd"/>
      <w:r w:rsidRPr="00C23EB3">
        <w:rPr>
          <w:b/>
          <w:sz w:val="28"/>
          <w:szCs w:val="28"/>
          <w:u w:val="single"/>
        </w:rPr>
        <w:t xml:space="preserve"> The Enduring Tragedy That Is The Sexual Exploitation Of Children For Profit.</w:t>
      </w:r>
    </w:p>
    <w:p w14:paraId="3EC635E3" w14:textId="77777777" w:rsidR="00C23EB3" w:rsidRPr="00C23EB3" w:rsidRDefault="00C23EB3" w:rsidP="00C23EB3">
      <w:pPr>
        <w:autoSpaceDE/>
        <w:autoSpaceDN/>
        <w:adjustRightInd/>
        <w:spacing w:line="259" w:lineRule="auto"/>
        <w:jc w:val="both"/>
        <w:rPr>
          <w:sz w:val="28"/>
          <w:szCs w:val="28"/>
        </w:rPr>
      </w:pPr>
    </w:p>
    <w:p w14:paraId="550E2838" w14:textId="77777777" w:rsidR="00C23EB3" w:rsidRPr="00C23EB3" w:rsidRDefault="00C23EB3" w:rsidP="00C23EB3">
      <w:pPr>
        <w:autoSpaceDE/>
        <w:autoSpaceDN/>
        <w:adjustRightInd/>
        <w:spacing w:line="259" w:lineRule="auto"/>
        <w:jc w:val="both"/>
        <w:rPr>
          <w:sz w:val="28"/>
          <w:szCs w:val="28"/>
        </w:rPr>
      </w:pPr>
      <w:r w:rsidRPr="00C23EB3">
        <w:rPr>
          <w:sz w:val="28"/>
          <w:szCs w:val="28"/>
        </w:rPr>
        <w:t xml:space="preserve">Broadly and technically speaking, the commercial sexual exploitation of children (CSEC) encompasses any type of sexual activity involving a child in exchange for goods, services, or money, given to the child or in almost all cases, to the exploiter. </w:t>
      </w:r>
    </w:p>
    <w:p w14:paraId="1B29D59F" w14:textId="77777777" w:rsidR="00C23EB3" w:rsidRPr="00C23EB3" w:rsidRDefault="00C23EB3" w:rsidP="00C23EB3">
      <w:pPr>
        <w:autoSpaceDE/>
        <w:autoSpaceDN/>
        <w:adjustRightInd/>
        <w:spacing w:line="259" w:lineRule="auto"/>
        <w:jc w:val="both"/>
        <w:rPr>
          <w:sz w:val="28"/>
          <w:szCs w:val="28"/>
        </w:rPr>
      </w:pPr>
    </w:p>
    <w:p w14:paraId="2EF4F01B" w14:textId="77777777" w:rsidR="00C23EB3" w:rsidRPr="00C23EB3" w:rsidRDefault="00C23EB3" w:rsidP="00C23EB3">
      <w:pPr>
        <w:autoSpaceDE/>
        <w:autoSpaceDN/>
        <w:adjustRightInd/>
        <w:spacing w:line="259" w:lineRule="auto"/>
        <w:jc w:val="both"/>
        <w:rPr>
          <w:sz w:val="28"/>
          <w:szCs w:val="28"/>
        </w:rPr>
      </w:pPr>
      <w:r w:rsidRPr="00C23EB3">
        <w:rPr>
          <w:sz w:val="28"/>
          <w:szCs w:val="28"/>
        </w:rPr>
        <w:t>The problem is shamefully vast. Estimates by the International Labor Organization are that there are 4.8 million victims worldwide of sexual exploitation. Of those 4.8 million, over 99% of victims are children; namely, young women and girls.</w:t>
      </w:r>
      <w:r w:rsidRPr="00C23EB3">
        <w:rPr>
          <w:sz w:val="28"/>
          <w:szCs w:val="28"/>
          <w:vertAlign w:val="superscript"/>
        </w:rPr>
        <w:footnoteReference w:id="1"/>
      </w:r>
      <w:r w:rsidRPr="00C23EB3">
        <w:rPr>
          <w:sz w:val="28"/>
          <w:szCs w:val="28"/>
        </w:rPr>
        <w:t xml:space="preserve"> According to the Los Angeles County Department of Public Health, “[CSEC]</w:t>
      </w:r>
      <w:r w:rsidRPr="00C23EB3">
        <w:rPr>
          <w:b/>
          <w:bCs/>
          <w:sz w:val="28"/>
          <w:szCs w:val="28"/>
        </w:rPr>
        <w:t xml:space="preserve"> </w:t>
      </w:r>
      <w:r w:rsidRPr="00C23EB3">
        <w:rPr>
          <w:bCs/>
          <w:sz w:val="28"/>
          <w:szCs w:val="28"/>
        </w:rPr>
        <w:t xml:space="preserve">is a </w:t>
      </w:r>
      <w:r w:rsidRPr="00C23EB3">
        <w:rPr>
          <w:bCs/>
          <w:sz w:val="28"/>
          <w:szCs w:val="28"/>
        </w:rPr>
        <w:lastRenderedPageBreak/>
        <w:t>rampant and fast-growing problem</w:t>
      </w:r>
      <w:r w:rsidRPr="00C23EB3">
        <w:rPr>
          <w:b/>
          <w:bCs/>
          <w:sz w:val="28"/>
          <w:szCs w:val="28"/>
        </w:rPr>
        <w:t xml:space="preserve">: </w:t>
      </w:r>
      <w:r w:rsidRPr="00C23EB3">
        <w:rPr>
          <w:sz w:val="28"/>
          <w:szCs w:val="28"/>
        </w:rPr>
        <w:t>Three of the nation’s 13 high-intensity child prostitution areas as identified by the FBI are located in California: Los Angeles, San Francisco and San Diego metropolitan areas.”</w:t>
      </w:r>
      <w:r w:rsidRPr="00C23EB3">
        <w:rPr>
          <w:sz w:val="28"/>
          <w:szCs w:val="28"/>
          <w:vertAlign w:val="superscript"/>
        </w:rPr>
        <w:footnoteReference w:id="2"/>
      </w:r>
      <w:r w:rsidRPr="00C23EB3">
        <w:rPr>
          <w:sz w:val="28"/>
          <w:szCs w:val="28"/>
        </w:rPr>
        <w:t xml:space="preserve"> The true rate at which children are trafficked is under reported, so the full extent to which California’s children are under threat of this emotional trauma and physical violation is unknown. </w:t>
      </w:r>
    </w:p>
    <w:p w14:paraId="05AC1042" w14:textId="77777777" w:rsidR="00C23EB3" w:rsidRPr="00C23EB3" w:rsidRDefault="00C23EB3" w:rsidP="00C23EB3">
      <w:pPr>
        <w:autoSpaceDE/>
        <w:autoSpaceDN/>
        <w:adjustRightInd/>
        <w:spacing w:line="259" w:lineRule="auto"/>
        <w:jc w:val="both"/>
        <w:rPr>
          <w:sz w:val="28"/>
          <w:szCs w:val="28"/>
        </w:rPr>
      </w:pPr>
    </w:p>
    <w:p w14:paraId="34F85C4A" w14:textId="77777777" w:rsidR="00C23EB3" w:rsidRPr="00C23EB3" w:rsidRDefault="00C23EB3" w:rsidP="00C23EB3">
      <w:pPr>
        <w:autoSpaceDE/>
        <w:autoSpaceDN/>
        <w:adjustRightInd/>
        <w:spacing w:line="259" w:lineRule="auto"/>
        <w:jc w:val="both"/>
        <w:rPr>
          <w:b/>
          <w:sz w:val="28"/>
          <w:szCs w:val="28"/>
          <w:u w:val="single"/>
        </w:rPr>
      </w:pPr>
      <w:r w:rsidRPr="00C23EB3">
        <w:rPr>
          <w:b/>
          <w:sz w:val="28"/>
          <w:szCs w:val="28"/>
          <w:u w:val="single"/>
        </w:rPr>
        <w:t>“As Close To True Evil As I Have Ever Seen”: The Uniquely Pernicious Hold CSEC Exploiters Have Over Their Exploited Children, Whose Life Expectancy While Exploited Is A Mere Seven Years.</w:t>
      </w:r>
    </w:p>
    <w:p w14:paraId="36F95215" w14:textId="77777777" w:rsidR="00C23EB3" w:rsidRPr="00C23EB3" w:rsidRDefault="00C23EB3" w:rsidP="00C23EB3">
      <w:pPr>
        <w:autoSpaceDE/>
        <w:autoSpaceDN/>
        <w:adjustRightInd/>
        <w:spacing w:line="259" w:lineRule="auto"/>
        <w:jc w:val="both"/>
        <w:rPr>
          <w:sz w:val="28"/>
          <w:szCs w:val="28"/>
        </w:rPr>
      </w:pPr>
    </w:p>
    <w:p w14:paraId="15CEC93F" w14:textId="77777777" w:rsidR="00C23EB3" w:rsidRPr="00C23EB3" w:rsidRDefault="00C23EB3" w:rsidP="00C23EB3">
      <w:pPr>
        <w:autoSpaceDE/>
        <w:autoSpaceDN/>
        <w:adjustRightInd/>
        <w:spacing w:line="259" w:lineRule="auto"/>
        <w:jc w:val="both"/>
        <w:rPr>
          <w:sz w:val="28"/>
          <w:szCs w:val="28"/>
        </w:rPr>
      </w:pPr>
      <w:r w:rsidRPr="00C23EB3">
        <w:rPr>
          <w:sz w:val="28"/>
          <w:szCs w:val="28"/>
        </w:rPr>
        <w:t xml:space="preserve">However, when criminal authorities do catch up to an exploiter and criminal charges are brought, a small oversight often occurs that can have dire consequences for the traumatized child victim. Restraining orders are not routinely requested during a criminal case where an exploiter is charged with child sexual exploitation. This is a uniquely important omission in CSEC cases because of the unique nature of the crime, both of which raise the possibility of continued and repeated abuse: </w:t>
      </w:r>
    </w:p>
    <w:p w14:paraId="390B32A8" w14:textId="77777777" w:rsidR="00C23EB3" w:rsidRPr="00C23EB3" w:rsidRDefault="00C23EB3" w:rsidP="00C23EB3">
      <w:pPr>
        <w:autoSpaceDE/>
        <w:autoSpaceDN/>
        <w:adjustRightInd/>
        <w:spacing w:line="259" w:lineRule="auto"/>
        <w:jc w:val="both"/>
        <w:rPr>
          <w:sz w:val="28"/>
          <w:szCs w:val="28"/>
        </w:rPr>
      </w:pPr>
    </w:p>
    <w:p w14:paraId="7DA3166B" w14:textId="77777777" w:rsidR="00C23EB3" w:rsidRPr="00C23EB3" w:rsidRDefault="00C23EB3" w:rsidP="00C23EB3">
      <w:pPr>
        <w:autoSpaceDE/>
        <w:autoSpaceDN/>
        <w:adjustRightInd/>
        <w:spacing w:line="259" w:lineRule="auto"/>
        <w:ind w:left="720" w:right="720"/>
        <w:jc w:val="both"/>
        <w:rPr>
          <w:sz w:val="28"/>
          <w:szCs w:val="28"/>
        </w:rPr>
      </w:pPr>
      <w:r w:rsidRPr="00C23EB3">
        <w:rPr>
          <w:sz w:val="28"/>
          <w:szCs w:val="28"/>
        </w:rPr>
        <w:t>(1) the unique emotional vulnerability of the victims who are not only children (the average age when trafficking begins is 12)</w:t>
      </w:r>
      <w:r w:rsidRPr="00C23EB3">
        <w:rPr>
          <w:sz w:val="28"/>
          <w:szCs w:val="28"/>
          <w:vertAlign w:val="superscript"/>
        </w:rPr>
        <w:footnoteReference w:id="3"/>
      </w:r>
      <w:r w:rsidRPr="00C23EB3">
        <w:rPr>
          <w:sz w:val="28"/>
          <w:szCs w:val="28"/>
        </w:rPr>
        <w:t xml:space="preserve"> but almost always already profoundly traumatized children -- runaways, abused and neglected foster youth, overwhelmingly prior victims of sexual molestation; and </w:t>
      </w:r>
    </w:p>
    <w:p w14:paraId="749FFA55" w14:textId="77777777" w:rsidR="00C23EB3" w:rsidRPr="00C23EB3" w:rsidRDefault="00C23EB3" w:rsidP="00C23EB3">
      <w:pPr>
        <w:autoSpaceDE/>
        <w:autoSpaceDN/>
        <w:adjustRightInd/>
        <w:spacing w:line="259" w:lineRule="auto"/>
        <w:ind w:left="720" w:right="720"/>
        <w:jc w:val="both"/>
        <w:rPr>
          <w:sz w:val="28"/>
          <w:szCs w:val="28"/>
        </w:rPr>
      </w:pPr>
    </w:p>
    <w:p w14:paraId="38538BA3" w14:textId="77777777" w:rsidR="00C23EB3" w:rsidRPr="00C23EB3" w:rsidRDefault="00C23EB3" w:rsidP="00C23EB3">
      <w:pPr>
        <w:autoSpaceDE/>
        <w:autoSpaceDN/>
        <w:adjustRightInd/>
        <w:spacing w:line="259" w:lineRule="auto"/>
        <w:ind w:left="720" w:right="720"/>
        <w:jc w:val="both"/>
        <w:rPr>
          <w:sz w:val="28"/>
          <w:szCs w:val="28"/>
        </w:rPr>
      </w:pPr>
      <w:r w:rsidRPr="00C23EB3">
        <w:rPr>
          <w:sz w:val="28"/>
          <w:szCs w:val="28"/>
        </w:rPr>
        <w:t xml:space="preserve">(2) </w:t>
      </w:r>
      <w:proofErr w:type="gramStart"/>
      <w:r w:rsidRPr="00C23EB3">
        <w:rPr>
          <w:sz w:val="28"/>
          <w:szCs w:val="28"/>
        </w:rPr>
        <w:t>perpetrators</w:t>
      </w:r>
      <w:proofErr w:type="gramEnd"/>
      <w:r w:rsidRPr="00C23EB3">
        <w:rPr>
          <w:sz w:val="28"/>
          <w:szCs w:val="28"/>
        </w:rPr>
        <w:t xml:space="preserve"> are frighteningly expert in bonding themselves to their victims emotionally: “The pimp/trafficker creates a seemingly loving and caring relationship with the child in order to establish trust and loyalty. …  The manipulation tactics used by the exploiter ensures that the child will remain loyal to him/her despite acts of violence and severe victimization against the child.”</w:t>
      </w:r>
      <w:r w:rsidRPr="00C23EB3">
        <w:rPr>
          <w:sz w:val="28"/>
          <w:szCs w:val="28"/>
          <w:vertAlign w:val="superscript"/>
        </w:rPr>
        <w:footnoteReference w:id="4"/>
      </w:r>
      <w:r w:rsidRPr="00C23EB3">
        <w:rPr>
          <w:sz w:val="28"/>
          <w:szCs w:val="28"/>
        </w:rPr>
        <w:t xml:space="preserve"> “[E]</w:t>
      </w:r>
      <w:proofErr w:type="spellStart"/>
      <w:r w:rsidRPr="00C23EB3">
        <w:rPr>
          <w:sz w:val="28"/>
          <w:szCs w:val="28"/>
        </w:rPr>
        <w:t>xploiters</w:t>
      </w:r>
      <w:proofErr w:type="spellEnd"/>
      <w:r w:rsidRPr="00C23EB3">
        <w:rPr>
          <w:sz w:val="28"/>
          <w:szCs w:val="28"/>
        </w:rPr>
        <w:t xml:space="preserve"> have developed sophisticated techniques to keep young children compliant and willing to work in dangerous and violent situations. </w:t>
      </w:r>
      <w:r w:rsidRPr="00C23EB3">
        <w:rPr>
          <w:b/>
          <w:i/>
          <w:sz w:val="28"/>
          <w:szCs w:val="28"/>
        </w:rPr>
        <w:t xml:space="preserve">Employed against a young girl or boy who feels alone, violence, manipulation, and isolation are </w:t>
      </w:r>
      <w:r w:rsidRPr="00C23EB3">
        <w:rPr>
          <w:b/>
          <w:i/>
          <w:sz w:val="28"/>
          <w:szCs w:val="28"/>
        </w:rPr>
        <w:lastRenderedPageBreak/>
        <w:t>horribly effective tactics</w:t>
      </w:r>
      <w:r w:rsidRPr="00C23EB3">
        <w:rPr>
          <w:sz w:val="28"/>
          <w:szCs w:val="28"/>
        </w:rPr>
        <w:t>.”</w:t>
      </w:r>
      <w:r w:rsidRPr="00C23EB3">
        <w:rPr>
          <w:sz w:val="28"/>
          <w:szCs w:val="28"/>
          <w:vertAlign w:val="superscript"/>
        </w:rPr>
        <w:footnoteReference w:id="5"/>
      </w:r>
      <w:r w:rsidRPr="00C23EB3">
        <w:rPr>
          <w:sz w:val="28"/>
          <w:szCs w:val="28"/>
        </w:rPr>
        <w:t xml:space="preserve"> As the California Child Welfare Council chillingly summarized:</w:t>
      </w:r>
    </w:p>
    <w:p w14:paraId="7820B052" w14:textId="77777777" w:rsidR="00C23EB3" w:rsidRPr="00C23EB3" w:rsidRDefault="00C23EB3" w:rsidP="00C23EB3">
      <w:pPr>
        <w:autoSpaceDE/>
        <w:autoSpaceDN/>
        <w:adjustRightInd/>
        <w:spacing w:line="259" w:lineRule="auto"/>
        <w:jc w:val="both"/>
        <w:rPr>
          <w:sz w:val="28"/>
          <w:szCs w:val="28"/>
        </w:rPr>
      </w:pPr>
    </w:p>
    <w:p w14:paraId="19193E44" w14:textId="6D281700" w:rsidR="00C23EB3" w:rsidRPr="00C23EB3" w:rsidRDefault="00C23EB3" w:rsidP="00C23EB3">
      <w:pPr>
        <w:autoSpaceDE/>
        <w:autoSpaceDN/>
        <w:adjustRightInd/>
        <w:spacing w:line="259" w:lineRule="auto"/>
        <w:ind w:left="720" w:right="720"/>
        <w:jc w:val="both"/>
        <w:rPr>
          <w:sz w:val="28"/>
          <w:szCs w:val="28"/>
        </w:rPr>
      </w:pPr>
      <w:r>
        <w:rPr>
          <w:sz w:val="28"/>
          <w:szCs w:val="28"/>
        </w:rPr>
        <w:t>“</w:t>
      </w:r>
      <w:r w:rsidRPr="00C23EB3">
        <w:rPr>
          <w:sz w:val="28"/>
          <w:szCs w:val="28"/>
        </w:rPr>
        <w:t>Even if a CSE[C] victim does not experience extreme forms of violence firsthand, it makes threats against a victim or her family entirely plausible and extremely effective from the exploiter’s perspective. Thus, manipulation, violence, and fear of violence keep a child in his exploiter’s grasp. One survivor expert likens the tactics exploiters use to cult recruitment tactics.</w:t>
      </w:r>
      <w:r>
        <w:rPr>
          <w:sz w:val="28"/>
          <w:szCs w:val="28"/>
        </w:rPr>
        <w:t>”</w:t>
      </w:r>
      <w:r w:rsidRPr="00C23EB3">
        <w:rPr>
          <w:sz w:val="28"/>
          <w:szCs w:val="28"/>
          <w:vertAlign w:val="superscript"/>
        </w:rPr>
        <w:footnoteReference w:id="6"/>
      </w:r>
    </w:p>
    <w:p w14:paraId="78766F92" w14:textId="77777777" w:rsidR="00C23EB3" w:rsidRPr="00C23EB3" w:rsidRDefault="00C23EB3" w:rsidP="00C23EB3">
      <w:pPr>
        <w:autoSpaceDE/>
        <w:autoSpaceDN/>
        <w:adjustRightInd/>
        <w:spacing w:line="259" w:lineRule="auto"/>
        <w:jc w:val="both"/>
        <w:rPr>
          <w:sz w:val="28"/>
          <w:szCs w:val="28"/>
        </w:rPr>
      </w:pPr>
    </w:p>
    <w:p w14:paraId="72A32F12" w14:textId="77777777" w:rsidR="00C23EB3" w:rsidRPr="00C23EB3" w:rsidRDefault="00C23EB3" w:rsidP="00C23EB3">
      <w:pPr>
        <w:autoSpaceDE/>
        <w:autoSpaceDN/>
        <w:adjustRightInd/>
        <w:spacing w:line="259" w:lineRule="auto"/>
        <w:jc w:val="both"/>
        <w:rPr>
          <w:sz w:val="28"/>
          <w:szCs w:val="28"/>
        </w:rPr>
      </w:pPr>
      <w:r w:rsidRPr="00C23EB3">
        <w:rPr>
          <w:sz w:val="28"/>
          <w:szCs w:val="28"/>
        </w:rPr>
        <w:t xml:space="preserve">Indeed, experts use phrases like “Stockholm Syndrome” and “brainwashed” to describe the overwhelming psychological power grip of pimps over their child victims. </w:t>
      </w:r>
      <w:r w:rsidRPr="00C23EB3">
        <w:rPr>
          <w:i/>
          <w:sz w:val="28"/>
          <w:szCs w:val="28"/>
        </w:rPr>
        <w:t>See</w:t>
      </w:r>
      <w:r w:rsidRPr="00C23EB3">
        <w:rPr>
          <w:sz w:val="28"/>
          <w:szCs w:val="28"/>
        </w:rPr>
        <w:t xml:space="preserve">, e.g., Shackelford, </w:t>
      </w:r>
      <w:proofErr w:type="spellStart"/>
      <w:r w:rsidRPr="00C23EB3">
        <w:rPr>
          <w:sz w:val="28"/>
          <w:szCs w:val="28"/>
        </w:rPr>
        <w:t>Anzete</w:t>
      </w:r>
      <w:proofErr w:type="spellEnd"/>
      <w:proofErr w:type="gramStart"/>
      <w:r w:rsidRPr="00C23EB3">
        <w:rPr>
          <w:sz w:val="28"/>
          <w:szCs w:val="28"/>
        </w:rPr>
        <w:t xml:space="preserve">,  </w:t>
      </w:r>
      <w:r w:rsidRPr="00C23EB3">
        <w:rPr>
          <w:i/>
          <w:sz w:val="28"/>
          <w:szCs w:val="28"/>
        </w:rPr>
        <w:t>Human</w:t>
      </w:r>
      <w:proofErr w:type="gramEnd"/>
      <w:r w:rsidRPr="00C23EB3">
        <w:rPr>
          <w:i/>
          <w:sz w:val="28"/>
          <w:szCs w:val="28"/>
        </w:rPr>
        <w:t xml:space="preserve"> Trafficking Awareness Training</w:t>
      </w:r>
      <w:r w:rsidRPr="00C23EB3">
        <w:rPr>
          <w:sz w:val="28"/>
          <w:szCs w:val="28"/>
        </w:rPr>
        <w:t>,  p. 57.</w:t>
      </w:r>
      <w:r w:rsidRPr="00C23EB3">
        <w:rPr>
          <w:sz w:val="28"/>
          <w:szCs w:val="28"/>
          <w:vertAlign w:val="superscript"/>
        </w:rPr>
        <w:footnoteReference w:id="7"/>
      </w:r>
      <w:r w:rsidRPr="00C23EB3">
        <w:rPr>
          <w:sz w:val="28"/>
          <w:szCs w:val="28"/>
        </w:rPr>
        <w:t xml:space="preserve"> As one experienced clinician who works with survivors of numerous crimes has bluntly observed about these perpetrators, they are “</w:t>
      </w:r>
      <w:r w:rsidRPr="00C23EB3">
        <w:rPr>
          <w:b/>
          <w:sz w:val="28"/>
          <w:szCs w:val="28"/>
        </w:rPr>
        <w:t>as close to true evil as I have ever seen</w:t>
      </w:r>
      <w:r w:rsidRPr="00C23EB3">
        <w:rPr>
          <w:sz w:val="28"/>
          <w:szCs w:val="28"/>
        </w:rPr>
        <w:t xml:space="preserve"> ...”</w:t>
      </w:r>
      <w:r w:rsidRPr="00C23EB3">
        <w:rPr>
          <w:sz w:val="28"/>
          <w:szCs w:val="28"/>
          <w:vertAlign w:val="superscript"/>
        </w:rPr>
        <w:footnoteReference w:id="8"/>
      </w:r>
    </w:p>
    <w:p w14:paraId="7951A944" w14:textId="77777777" w:rsidR="00C23EB3" w:rsidRPr="00C23EB3" w:rsidRDefault="00C23EB3" w:rsidP="00C23EB3">
      <w:pPr>
        <w:autoSpaceDE/>
        <w:autoSpaceDN/>
        <w:adjustRightInd/>
        <w:spacing w:line="259" w:lineRule="auto"/>
        <w:jc w:val="both"/>
        <w:rPr>
          <w:sz w:val="28"/>
          <w:szCs w:val="28"/>
        </w:rPr>
      </w:pPr>
    </w:p>
    <w:p w14:paraId="4CD78CEA" w14:textId="77777777" w:rsidR="00C23EB3" w:rsidRPr="00C23EB3" w:rsidRDefault="00C23EB3" w:rsidP="00C23EB3">
      <w:pPr>
        <w:autoSpaceDE/>
        <w:autoSpaceDN/>
        <w:adjustRightInd/>
        <w:spacing w:line="259" w:lineRule="auto"/>
        <w:jc w:val="both"/>
        <w:rPr>
          <w:sz w:val="28"/>
          <w:szCs w:val="28"/>
        </w:rPr>
      </w:pPr>
      <w:r w:rsidRPr="00C23EB3">
        <w:rPr>
          <w:sz w:val="28"/>
          <w:szCs w:val="28"/>
        </w:rPr>
        <w:t>Keeping these children away from their exploiters is a life-and-death matter for them as “</w:t>
      </w:r>
      <w:r w:rsidRPr="00C23EB3">
        <w:rPr>
          <w:b/>
          <w:i/>
          <w:sz w:val="28"/>
          <w:szCs w:val="28"/>
        </w:rPr>
        <w:t>the average life expectancy of an exploited child is a shockingly short time: seven years.</w:t>
      </w:r>
      <w:r w:rsidRPr="00C23EB3">
        <w:rPr>
          <w:sz w:val="28"/>
          <w:szCs w:val="28"/>
        </w:rPr>
        <w:t xml:space="preserve"> Homicide and HIV/AIDS account for a majority of the deaths.”</w:t>
      </w:r>
      <w:r w:rsidRPr="00C23EB3">
        <w:rPr>
          <w:sz w:val="28"/>
          <w:szCs w:val="28"/>
          <w:vertAlign w:val="superscript"/>
        </w:rPr>
        <w:footnoteReference w:id="9"/>
      </w:r>
    </w:p>
    <w:p w14:paraId="0445C68D" w14:textId="77777777" w:rsidR="00C23EB3" w:rsidRPr="00C23EB3" w:rsidRDefault="00C23EB3" w:rsidP="00C23EB3">
      <w:pPr>
        <w:autoSpaceDE/>
        <w:autoSpaceDN/>
        <w:adjustRightInd/>
        <w:spacing w:line="259" w:lineRule="auto"/>
        <w:jc w:val="both"/>
        <w:rPr>
          <w:sz w:val="28"/>
          <w:szCs w:val="28"/>
        </w:rPr>
      </w:pPr>
    </w:p>
    <w:p w14:paraId="03DEC506" w14:textId="1BB0C632" w:rsidR="00C23EB3" w:rsidRPr="00C23EB3" w:rsidRDefault="00C23EB3" w:rsidP="00C23EB3">
      <w:pPr>
        <w:autoSpaceDE/>
        <w:autoSpaceDN/>
        <w:adjustRightInd/>
        <w:spacing w:line="259" w:lineRule="auto"/>
        <w:jc w:val="both"/>
        <w:rPr>
          <w:sz w:val="28"/>
          <w:szCs w:val="28"/>
        </w:rPr>
      </w:pPr>
      <w:r w:rsidRPr="00C23EB3">
        <w:rPr>
          <w:sz w:val="28"/>
          <w:szCs w:val="28"/>
        </w:rPr>
        <w:t xml:space="preserve">Commonly, victims of crimes recoil at the idea of ever again encountering the person who committed the crime against them.  For the reasons described above, this is tragically not so for the child victims of CSEC. </w:t>
      </w:r>
      <w:r>
        <w:rPr>
          <w:sz w:val="28"/>
          <w:szCs w:val="28"/>
        </w:rPr>
        <w:t>C</w:t>
      </w:r>
      <w:r w:rsidRPr="00C23EB3">
        <w:rPr>
          <w:sz w:val="28"/>
          <w:szCs w:val="28"/>
        </w:rPr>
        <w:t xml:space="preserve">hildren who are sexually exploited for profit </w:t>
      </w:r>
      <w:r w:rsidRPr="00C23EB3">
        <w:rPr>
          <w:i/>
          <w:sz w:val="28"/>
          <w:szCs w:val="28"/>
        </w:rPr>
        <w:t>are likely to want to return to being exploited</w:t>
      </w:r>
      <w:r w:rsidRPr="00C23EB3">
        <w:rPr>
          <w:sz w:val="28"/>
          <w:szCs w:val="28"/>
        </w:rPr>
        <w:t>.  Many do not even view themselves as victims at all.</w:t>
      </w:r>
      <w:r w:rsidRPr="00C23EB3">
        <w:rPr>
          <w:sz w:val="28"/>
          <w:szCs w:val="28"/>
          <w:vertAlign w:val="superscript"/>
        </w:rPr>
        <w:footnoteReference w:id="10"/>
      </w:r>
      <w:r w:rsidRPr="00C23EB3">
        <w:rPr>
          <w:sz w:val="28"/>
          <w:szCs w:val="28"/>
        </w:rPr>
        <w:t xml:space="preserve"> “[CSEC] victims often relapse to exploitation many </w:t>
      </w:r>
      <w:r w:rsidRPr="00C23EB3">
        <w:rPr>
          <w:sz w:val="28"/>
          <w:szCs w:val="28"/>
        </w:rPr>
        <w:lastRenderedPageBreak/>
        <w:t xml:space="preserve">times before they permanently leave their exploiters, and interventions </w:t>
      </w:r>
      <w:r w:rsidRPr="00C23EB3">
        <w:rPr>
          <w:b/>
          <w:i/>
          <w:sz w:val="28"/>
          <w:szCs w:val="28"/>
        </w:rPr>
        <w:t>must take this cycle into account</w:t>
      </w:r>
      <w:r w:rsidRPr="00C23EB3">
        <w:rPr>
          <w:sz w:val="28"/>
          <w:szCs w:val="28"/>
        </w:rPr>
        <w:t>.”</w:t>
      </w:r>
      <w:r w:rsidRPr="00C23EB3">
        <w:rPr>
          <w:sz w:val="28"/>
          <w:szCs w:val="28"/>
          <w:vertAlign w:val="superscript"/>
        </w:rPr>
        <w:footnoteReference w:id="11"/>
      </w:r>
    </w:p>
    <w:p w14:paraId="14393AB1" w14:textId="77777777" w:rsidR="00C23EB3" w:rsidRPr="00C23EB3" w:rsidRDefault="00C23EB3" w:rsidP="00C23EB3">
      <w:pPr>
        <w:autoSpaceDE/>
        <w:autoSpaceDN/>
        <w:adjustRightInd/>
        <w:spacing w:line="259" w:lineRule="auto"/>
        <w:jc w:val="both"/>
        <w:rPr>
          <w:sz w:val="28"/>
          <w:szCs w:val="28"/>
        </w:rPr>
      </w:pPr>
    </w:p>
    <w:p w14:paraId="728D6506" w14:textId="20219778" w:rsidR="00C23EB3" w:rsidRDefault="00C23EB3" w:rsidP="00C23EB3">
      <w:pPr>
        <w:autoSpaceDE/>
        <w:autoSpaceDN/>
        <w:adjustRightInd/>
        <w:spacing w:line="259" w:lineRule="auto"/>
        <w:jc w:val="both"/>
        <w:rPr>
          <w:sz w:val="28"/>
          <w:szCs w:val="28"/>
        </w:rPr>
      </w:pPr>
      <w:r w:rsidRPr="00C23EB3">
        <w:rPr>
          <w:sz w:val="28"/>
          <w:szCs w:val="28"/>
        </w:rPr>
        <w:t>In courtrooms that routinely address the needs of abused and neglected children in or out of foster care, lawyers and judges routinely -- almost every case – issue orders that establish boundaries between the child and the adults in their lives.  When CSEC cases are heard there, orders preventing the exploiter from having contact with the child-victim are</w:t>
      </w:r>
      <w:r>
        <w:rPr>
          <w:sz w:val="28"/>
          <w:szCs w:val="28"/>
        </w:rPr>
        <w:t xml:space="preserve"> frequently issued and </w:t>
      </w:r>
      <w:r w:rsidRPr="00C23EB3">
        <w:rPr>
          <w:sz w:val="28"/>
          <w:szCs w:val="28"/>
        </w:rPr>
        <w:t xml:space="preserve">often issued </w:t>
      </w:r>
      <w:proofErr w:type="spellStart"/>
      <w:r w:rsidRPr="00C23EB3">
        <w:rPr>
          <w:i/>
          <w:sz w:val="28"/>
          <w:szCs w:val="28"/>
        </w:rPr>
        <w:t>sua</w:t>
      </w:r>
      <w:proofErr w:type="spellEnd"/>
      <w:r w:rsidRPr="00C23EB3">
        <w:rPr>
          <w:i/>
          <w:sz w:val="28"/>
          <w:szCs w:val="28"/>
        </w:rPr>
        <w:t xml:space="preserve"> </w:t>
      </w:r>
      <w:proofErr w:type="spellStart"/>
      <w:r w:rsidRPr="00C23EB3">
        <w:rPr>
          <w:i/>
          <w:sz w:val="28"/>
          <w:szCs w:val="28"/>
        </w:rPr>
        <w:t>sponte</w:t>
      </w:r>
      <w:proofErr w:type="spellEnd"/>
      <w:r w:rsidRPr="00C23EB3">
        <w:rPr>
          <w:sz w:val="28"/>
          <w:szCs w:val="28"/>
        </w:rPr>
        <w:t xml:space="preserve">. </w:t>
      </w:r>
    </w:p>
    <w:p w14:paraId="6E83AB12" w14:textId="77777777" w:rsidR="00C23EB3" w:rsidRPr="00C23EB3" w:rsidRDefault="00C23EB3" w:rsidP="00C23EB3">
      <w:pPr>
        <w:shd w:val="clear" w:color="auto" w:fill="FFFFFF"/>
        <w:autoSpaceDE/>
        <w:autoSpaceDN/>
        <w:adjustRightInd/>
        <w:rPr>
          <w:rFonts w:ascii="Helvetica" w:eastAsia="Times New Roman" w:hAnsi="Helvetica" w:cs="Helvetica"/>
          <w:color w:val="1D2228"/>
        </w:rPr>
      </w:pPr>
    </w:p>
    <w:p w14:paraId="2EE15C5A" w14:textId="77777777" w:rsidR="00C23EB3" w:rsidRPr="00C23EB3" w:rsidRDefault="00C23EB3" w:rsidP="00C23EB3">
      <w:pPr>
        <w:autoSpaceDE/>
        <w:autoSpaceDN/>
        <w:adjustRightInd/>
        <w:spacing w:line="259" w:lineRule="auto"/>
        <w:jc w:val="both"/>
        <w:rPr>
          <w:b/>
          <w:sz w:val="28"/>
          <w:szCs w:val="28"/>
          <w:u w:val="single"/>
        </w:rPr>
      </w:pPr>
      <w:r w:rsidRPr="00C23EB3">
        <w:rPr>
          <w:b/>
          <w:sz w:val="28"/>
          <w:szCs w:val="28"/>
          <w:u w:val="single"/>
        </w:rPr>
        <w:t>Current Law Doesn’t Work</w:t>
      </w:r>
    </w:p>
    <w:p w14:paraId="16A0A2B1" w14:textId="77777777" w:rsidR="00C23EB3" w:rsidRPr="00C23EB3" w:rsidRDefault="00C23EB3" w:rsidP="00C23EB3">
      <w:pPr>
        <w:autoSpaceDE/>
        <w:autoSpaceDN/>
        <w:adjustRightInd/>
        <w:spacing w:line="259" w:lineRule="auto"/>
        <w:jc w:val="both"/>
        <w:rPr>
          <w:sz w:val="28"/>
          <w:szCs w:val="28"/>
        </w:rPr>
      </w:pPr>
    </w:p>
    <w:p w14:paraId="2B8E2A68" w14:textId="77777777" w:rsidR="00C23EB3" w:rsidRPr="00C23EB3" w:rsidRDefault="00C23EB3" w:rsidP="00C23EB3">
      <w:pPr>
        <w:autoSpaceDE/>
        <w:autoSpaceDN/>
        <w:adjustRightInd/>
        <w:spacing w:line="259" w:lineRule="auto"/>
        <w:jc w:val="both"/>
        <w:rPr>
          <w:sz w:val="28"/>
          <w:szCs w:val="28"/>
        </w:rPr>
      </w:pPr>
      <w:r w:rsidRPr="00C23EB3">
        <w:rPr>
          <w:sz w:val="28"/>
          <w:szCs w:val="28"/>
        </w:rPr>
        <w:t>The same should be commonplace in our criminal courts but it is not.  There are two reasons for this.</w:t>
      </w:r>
    </w:p>
    <w:p w14:paraId="07FDA3EA" w14:textId="77777777" w:rsidR="00C23EB3" w:rsidRPr="00C23EB3" w:rsidRDefault="00C23EB3" w:rsidP="00C23EB3">
      <w:pPr>
        <w:autoSpaceDE/>
        <w:autoSpaceDN/>
        <w:adjustRightInd/>
        <w:spacing w:line="259" w:lineRule="auto"/>
        <w:jc w:val="both"/>
        <w:rPr>
          <w:sz w:val="28"/>
          <w:szCs w:val="28"/>
        </w:rPr>
      </w:pPr>
    </w:p>
    <w:p w14:paraId="2885EA1A" w14:textId="77777777" w:rsidR="00C23EB3" w:rsidRPr="00C23EB3" w:rsidRDefault="00C23EB3" w:rsidP="00C23EB3">
      <w:pPr>
        <w:autoSpaceDE/>
        <w:autoSpaceDN/>
        <w:adjustRightInd/>
        <w:spacing w:line="259" w:lineRule="auto"/>
        <w:jc w:val="both"/>
        <w:rPr>
          <w:sz w:val="28"/>
          <w:szCs w:val="28"/>
        </w:rPr>
      </w:pPr>
      <w:r w:rsidRPr="00C23EB3">
        <w:rPr>
          <w:sz w:val="28"/>
          <w:szCs w:val="28"/>
        </w:rPr>
        <w:t>The first reason is simply custom and practice.  District Attorneys do not as routinely seek and judges do not as routinely issue restraining orders in criminal cases. This even though they could.</w:t>
      </w:r>
    </w:p>
    <w:p w14:paraId="3472B3B9" w14:textId="77777777" w:rsidR="00C23EB3" w:rsidRPr="00C23EB3" w:rsidRDefault="00C23EB3" w:rsidP="00C23EB3">
      <w:pPr>
        <w:autoSpaceDE/>
        <w:autoSpaceDN/>
        <w:adjustRightInd/>
        <w:spacing w:line="259" w:lineRule="auto"/>
        <w:jc w:val="both"/>
        <w:rPr>
          <w:sz w:val="28"/>
          <w:szCs w:val="28"/>
        </w:rPr>
      </w:pPr>
    </w:p>
    <w:p w14:paraId="2F65969A" w14:textId="77777777" w:rsidR="00C23EB3" w:rsidRPr="00C23EB3" w:rsidRDefault="00C23EB3" w:rsidP="00C23EB3">
      <w:pPr>
        <w:autoSpaceDE/>
        <w:autoSpaceDN/>
        <w:adjustRightInd/>
        <w:spacing w:line="259" w:lineRule="auto"/>
        <w:jc w:val="both"/>
        <w:rPr>
          <w:sz w:val="28"/>
          <w:szCs w:val="28"/>
        </w:rPr>
      </w:pPr>
      <w:r w:rsidRPr="00C23EB3">
        <w:rPr>
          <w:sz w:val="28"/>
          <w:szCs w:val="28"/>
        </w:rPr>
        <w:t xml:space="preserve">Which leads to the second reason.  Before additions to the Penal Code explicitly permitted -- and therefore motivated -- DAs and judges to seek restraining orders in domestic violence cases, the law permitted such orders to issue under the general statute permitting for so-called </w:t>
      </w:r>
      <w:r w:rsidRPr="00C23EB3">
        <w:rPr>
          <w:bCs/>
          <w:sz w:val="28"/>
          <w:szCs w:val="28"/>
        </w:rPr>
        <w:t>Criminal Protective Orders or “Stay-Away” Orders</w:t>
      </w:r>
      <w:r w:rsidRPr="00C23EB3">
        <w:rPr>
          <w:sz w:val="28"/>
          <w:szCs w:val="28"/>
        </w:rPr>
        <w:t xml:space="preserve">. Such orders in domestic violence cases were rare, however, which is why the law, was amended </w:t>
      </w:r>
      <w:r w:rsidRPr="00C23EB3">
        <w:rPr>
          <w:b/>
          <w:i/>
          <w:sz w:val="28"/>
          <w:szCs w:val="28"/>
        </w:rPr>
        <w:t>to showcase domestic violence restraining orders</w:t>
      </w:r>
      <w:r w:rsidRPr="00C23EB3">
        <w:rPr>
          <w:sz w:val="28"/>
          <w:szCs w:val="28"/>
        </w:rPr>
        <w:t xml:space="preserve"> </w:t>
      </w:r>
      <w:r w:rsidRPr="00C23EB3">
        <w:rPr>
          <w:b/>
          <w:i/>
          <w:sz w:val="28"/>
          <w:szCs w:val="28"/>
        </w:rPr>
        <w:t>in eight different explicit mentions</w:t>
      </w:r>
      <w:r w:rsidRPr="00C23EB3">
        <w:rPr>
          <w:sz w:val="28"/>
          <w:szCs w:val="28"/>
        </w:rPr>
        <w:t xml:space="preserve">. </w:t>
      </w:r>
      <w:r w:rsidRPr="00C23EB3">
        <w:rPr>
          <w:i/>
          <w:sz w:val="28"/>
          <w:szCs w:val="28"/>
        </w:rPr>
        <w:t>See</w:t>
      </w:r>
      <w:r w:rsidRPr="00C23EB3">
        <w:rPr>
          <w:sz w:val="28"/>
          <w:szCs w:val="28"/>
        </w:rPr>
        <w:t xml:space="preserve"> Penal Code section 136.2(a</w:t>
      </w:r>
      <w:proofErr w:type="gramStart"/>
      <w:r w:rsidRPr="00C23EB3">
        <w:rPr>
          <w:sz w:val="28"/>
          <w:szCs w:val="28"/>
        </w:rPr>
        <w:t>)(</w:t>
      </w:r>
      <w:proofErr w:type="gramEnd"/>
      <w:r w:rsidRPr="00C23EB3">
        <w:rPr>
          <w:sz w:val="28"/>
          <w:szCs w:val="28"/>
        </w:rPr>
        <w:t>1)(G)(ii), (2), (e)(1)-(2), (h), and (</w:t>
      </w:r>
      <w:proofErr w:type="spellStart"/>
      <w:r w:rsidRPr="00C23EB3">
        <w:rPr>
          <w:sz w:val="28"/>
          <w:szCs w:val="28"/>
        </w:rPr>
        <w:t>i</w:t>
      </w:r>
      <w:proofErr w:type="spellEnd"/>
      <w:r w:rsidRPr="00C23EB3">
        <w:rPr>
          <w:sz w:val="28"/>
          <w:szCs w:val="28"/>
        </w:rPr>
        <w:t>)(1)-(2))</w:t>
      </w:r>
    </w:p>
    <w:p w14:paraId="674F55FA" w14:textId="77777777" w:rsidR="00C23EB3" w:rsidRPr="00C23EB3" w:rsidRDefault="00C23EB3" w:rsidP="00C23EB3">
      <w:pPr>
        <w:autoSpaceDE/>
        <w:autoSpaceDN/>
        <w:adjustRightInd/>
        <w:spacing w:line="259" w:lineRule="auto"/>
        <w:jc w:val="both"/>
        <w:rPr>
          <w:sz w:val="28"/>
          <w:szCs w:val="28"/>
        </w:rPr>
      </w:pPr>
    </w:p>
    <w:p w14:paraId="69A25553" w14:textId="697BB1B5" w:rsidR="00C23EB3" w:rsidRPr="00C23EB3" w:rsidRDefault="00C23EB3" w:rsidP="00C23EB3">
      <w:pPr>
        <w:autoSpaceDE/>
        <w:autoSpaceDN/>
        <w:adjustRightInd/>
        <w:spacing w:line="259" w:lineRule="auto"/>
        <w:jc w:val="both"/>
        <w:rPr>
          <w:sz w:val="28"/>
          <w:szCs w:val="28"/>
        </w:rPr>
      </w:pPr>
      <w:r w:rsidRPr="00C23EB3">
        <w:rPr>
          <w:sz w:val="28"/>
          <w:szCs w:val="28"/>
        </w:rPr>
        <w:t xml:space="preserve">When it comes to the code educating judges and DAs about the availability of restraining orders in CSEC cases, CSEC </w:t>
      </w:r>
      <w:r w:rsidR="004D70E6">
        <w:rPr>
          <w:sz w:val="28"/>
          <w:szCs w:val="28"/>
        </w:rPr>
        <w:t xml:space="preserve">victims </w:t>
      </w:r>
      <w:r w:rsidRPr="00C23EB3">
        <w:rPr>
          <w:sz w:val="28"/>
          <w:szCs w:val="28"/>
        </w:rPr>
        <w:t xml:space="preserve">are similarly situated (i.e., invisible) to victims of domestic violence before these amendments. Penal Code section 136.2 </w:t>
      </w:r>
      <w:r w:rsidR="004D70E6">
        <w:rPr>
          <w:sz w:val="28"/>
          <w:szCs w:val="28"/>
        </w:rPr>
        <w:t xml:space="preserve">currently </w:t>
      </w:r>
      <w:r w:rsidRPr="00C23EB3">
        <w:rPr>
          <w:sz w:val="28"/>
          <w:szCs w:val="28"/>
        </w:rPr>
        <w:t xml:space="preserve">contains a means by which orders can be issued in CSEC cases, but </w:t>
      </w:r>
      <w:r w:rsidR="004D70E6">
        <w:rPr>
          <w:sz w:val="28"/>
          <w:szCs w:val="28"/>
        </w:rPr>
        <w:t xml:space="preserve">it </w:t>
      </w:r>
      <w:r w:rsidRPr="00C23EB3">
        <w:rPr>
          <w:sz w:val="28"/>
          <w:szCs w:val="28"/>
        </w:rPr>
        <w:t xml:space="preserve">is so hard to find that the judges with whom we have consulted about this bill </w:t>
      </w:r>
      <w:r>
        <w:rPr>
          <w:sz w:val="28"/>
          <w:szCs w:val="28"/>
        </w:rPr>
        <w:t xml:space="preserve">made no mention </w:t>
      </w:r>
      <w:r w:rsidRPr="00C23EB3">
        <w:rPr>
          <w:sz w:val="28"/>
          <w:szCs w:val="28"/>
        </w:rPr>
        <w:t>of its existence.  Here are the relevant subdivisions of Penal Code section 136.2, emphasis supplied for reference and contrast:</w:t>
      </w:r>
    </w:p>
    <w:p w14:paraId="13B03483" w14:textId="77777777" w:rsidR="00C23EB3" w:rsidRPr="00C23EB3" w:rsidRDefault="00C23EB3" w:rsidP="00C23EB3">
      <w:pPr>
        <w:autoSpaceDE/>
        <w:autoSpaceDN/>
        <w:adjustRightInd/>
        <w:spacing w:line="259" w:lineRule="auto"/>
        <w:jc w:val="both"/>
        <w:rPr>
          <w:sz w:val="28"/>
          <w:szCs w:val="28"/>
        </w:rPr>
      </w:pPr>
    </w:p>
    <w:p w14:paraId="69DB3385" w14:textId="77777777" w:rsidR="00C23EB3" w:rsidRPr="00C23EB3" w:rsidRDefault="00C23EB3" w:rsidP="00C23EB3">
      <w:pPr>
        <w:autoSpaceDE/>
        <w:autoSpaceDN/>
        <w:adjustRightInd/>
        <w:spacing w:line="259" w:lineRule="auto"/>
        <w:ind w:left="576" w:right="720"/>
        <w:jc w:val="both"/>
        <w:rPr>
          <w:sz w:val="28"/>
          <w:szCs w:val="28"/>
        </w:rPr>
      </w:pPr>
      <w:r w:rsidRPr="00C23EB3">
        <w:rPr>
          <w:sz w:val="28"/>
          <w:szCs w:val="28"/>
        </w:rPr>
        <w:t>(</w:t>
      </w:r>
      <w:proofErr w:type="spellStart"/>
      <w:r w:rsidRPr="00C23EB3">
        <w:rPr>
          <w:sz w:val="28"/>
          <w:szCs w:val="28"/>
        </w:rPr>
        <w:t>i</w:t>
      </w:r>
      <w:proofErr w:type="spellEnd"/>
      <w:r w:rsidRPr="00C23EB3">
        <w:rPr>
          <w:sz w:val="28"/>
          <w:szCs w:val="28"/>
        </w:rPr>
        <w:t xml:space="preserve">) (1) When a criminal defendant has been </w:t>
      </w:r>
      <w:r w:rsidRPr="00C23EB3">
        <w:rPr>
          <w:b/>
          <w:sz w:val="28"/>
          <w:szCs w:val="28"/>
        </w:rPr>
        <w:t>convicted of a crime involving domestic violence</w:t>
      </w:r>
      <w:r w:rsidRPr="00C23EB3">
        <w:rPr>
          <w:sz w:val="28"/>
          <w:szCs w:val="28"/>
        </w:rPr>
        <w:t xml:space="preserve"> as defined in Section 13700 or in Section </w:t>
      </w:r>
      <w:r w:rsidRPr="00C23EB3">
        <w:rPr>
          <w:sz w:val="28"/>
          <w:szCs w:val="28"/>
        </w:rPr>
        <w:lastRenderedPageBreak/>
        <w:t xml:space="preserve">6211 of the Family Code, a violation of subdivision (a) of </w:t>
      </w:r>
      <w:r w:rsidRPr="00C23EB3">
        <w:rPr>
          <w:b/>
          <w:sz w:val="28"/>
          <w:szCs w:val="28"/>
        </w:rPr>
        <w:t>Section 236.1</w:t>
      </w:r>
      <w:r w:rsidRPr="00C23EB3">
        <w:rPr>
          <w:sz w:val="28"/>
          <w:szCs w:val="28"/>
        </w:rPr>
        <w:t xml:space="preserve">, Section 261, 261.5, 262, subdivision (a) of Section 266h, or subdivision (a) of Section 266i, a violation of Section 186.22, or a crime that requires the defendant to register pursuant to subdivision (c) of Section 290, </w:t>
      </w:r>
      <w:r w:rsidRPr="00C23EB3">
        <w:rPr>
          <w:b/>
          <w:sz w:val="28"/>
          <w:szCs w:val="28"/>
        </w:rPr>
        <w:t>the court, at the time of sentencing, shall consider issuing an order restraining the defendant from any contact with a victim of the crime. The order may be valid for up to 10 years, as determined by the court.</w:t>
      </w:r>
      <w:r w:rsidRPr="00C23EB3">
        <w:rPr>
          <w:sz w:val="28"/>
          <w:szCs w:val="28"/>
        </w:rPr>
        <w:t xml:space="preserve"> This protective order may be issued by the court regardless of whether the defendant is sentenced to the state prison or a county jail or subject to mandatory supervision, or whether imposition of sentence is suspended and the defendant is placed on probation. It is the intent of the Legislature in enacting this subdivision that the duration of a restraining order issued by the court be based upon the seriousness of the facts before the court, the probability of future violations, and the safety of a victim and the victim’s immediate family.</w:t>
      </w:r>
    </w:p>
    <w:p w14:paraId="19545C6C" w14:textId="77777777" w:rsidR="00C23EB3" w:rsidRPr="00C23EB3" w:rsidRDefault="00C23EB3" w:rsidP="00C23EB3">
      <w:pPr>
        <w:autoSpaceDE/>
        <w:autoSpaceDN/>
        <w:adjustRightInd/>
        <w:spacing w:line="259" w:lineRule="auto"/>
        <w:jc w:val="both"/>
        <w:rPr>
          <w:sz w:val="28"/>
          <w:szCs w:val="28"/>
        </w:rPr>
      </w:pPr>
    </w:p>
    <w:p w14:paraId="7FA0A148" w14:textId="4674638C" w:rsidR="004D70E6" w:rsidRPr="004D70E6" w:rsidRDefault="004D70E6" w:rsidP="004D70E6">
      <w:pPr>
        <w:autoSpaceDE/>
        <w:autoSpaceDN/>
        <w:adjustRightInd/>
        <w:spacing w:line="259" w:lineRule="auto"/>
        <w:jc w:val="both"/>
        <w:rPr>
          <w:sz w:val="28"/>
          <w:szCs w:val="28"/>
        </w:rPr>
      </w:pPr>
      <w:r>
        <w:rPr>
          <w:sz w:val="28"/>
          <w:szCs w:val="28"/>
        </w:rPr>
        <w:t>In this subsection addressing convictions, t</w:t>
      </w:r>
      <w:r w:rsidR="00C23EB3" w:rsidRPr="00C23EB3">
        <w:rPr>
          <w:sz w:val="28"/>
          <w:szCs w:val="28"/>
        </w:rPr>
        <w:t xml:space="preserve">he highlighted Penal Code section 236.1 is </w:t>
      </w:r>
      <w:r>
        <w:rPr>
          <w:sz w:val="28"/>
          <w:szCs w:val="28"/>
        </w:rPr>
        <w:t>to subdivision (a) addressing forced labor.  Subdivisions (b) and (c) of the same statute addressing CSEC specifically are not explicitly cited. Those subdivisions become eligible for orders only derivatively, through the reference to crimes for which a defendant is required to register pursuant to Penal Code section 290(c). Even</w:t>
      </w:r>
      <w:r w:rsidRPr="004D70E6">
        <w:rPr>
          <w:sz w:val="28"/>
          <w:szCs w:val="28"/>
        </w:rPr>
        <w:t xml:space="preserve"> experts do not seem to be aware of this. </w:t>
      </w:r>
    </w:p>
    <w:p w14:paraId="1AD7E232" w14:textId="77777777" w:rsidR="004D70E6" w:rsidRDefault="004D70E6" w:rsidP="00C23EB3">
      <w:pPr>
        <w:autoSpaceDE/>
        <w:autoSpaceDN/>
        <w:adjustRightInd/>
        <w:spacing w:line="259" w:lineRule="auto"/>
        <w:jc w:val="both"/>
        <w:rPr>
          <w:sz w:val="28"/>
          <w:szCs w:val="28"/>
        </w:rPr>
      </w:pPr>
    </w:p>
    <w:p w14:paraId="546A4C50" w14:textId="15A73827" w:rsidR="00C23EB3" w:rsidRPr="00C23EB3" w:rsidRDefault="004D70E6" w:rsidP="00C23EB3">
      <w:pPr>
        <w:autoSpaceDE/>
        <w:autoSpaceDN/>
        <w:adjustRightInd/>
        <w:spacing w:line="259" w:lineRule="auto"/>
        <w:jc w:val="both"/>
        <w:rPr>
          <w:sz w:val="28"/>
          <w:szCs w:val="28"/>
        </w:rPr>
      </w:pPr>
      <w:r>
        <w:rPr>
          <w:sz w:val="28"/>
          <w:szCs w:val="28"/>
        </w:rPr>
        <w:t xml:space="preserve">The same is true with </w:t>
      </w:r>
      <w:r w:rsidR="009D79A8">
        <w:rPr>
          <w:sz w:val="28"/>
          <w:szCs w:val="28"/>
        </w:rPr>
        <w:t>Penal Code section 136.2</w:t>
      </w:r>
      <w:r>
        <w:rPr>
          <w:sz w:val="28"/>
          <w:szCs w:val="28"/>
        </w:rPr>
        <w:t xml:space="preserve"> (e)(1) addressing orders issued upon being charged with a crime, except that Penal Code section 236.1 – not (a), none of its subdivisions -- is mentioned at all</w:t>
      </w:r>
      <w:r w:rsidR="009D79A8">
        <w:rPr>
          <w:sz w:val="28"/>
          <w:szCs w:val="28"/>
        </w:rPr>
        <w:t>.</w:t>
      </w:r>
      <w:r>
        <w:rPr>
          <w:rStyle w:val="FootnoteReference"/>
          <w:sz w:val="28"/>
          <w:szCs w:val="28"/>
        </w:rPr>
        <w:footnoteReference w:id="12"/>
      </w:r>
    </w:p>
    <w:p w14:paraId="0836EEAC" w14:textId="77777777" w:rsidR="00C23EB3" w:rsidRPr="00C23EB3" w:rsidRDefault="00C23EB3" w:rsidP="00C23EB3">
      <w:pPr>
        <w:autoSpaceDE/>
        <w:autoSpaceDN/>
        <w:adjustRightInd/>
        <w:spacing w:line="259" w:lineRule="auto"/>
        <w:jc w:val="both"/>
        <w:rPr>
          <w:sz w:val="28"/>
          <w:szCs w:val="28"/>
        </w:rPr>
      </w:pPr>
    </w:p>
    <w:p w14:paraId="541E9313" w14:textId="3FBAD20A" w:rsidR="00C23EB3" w:rsidRDefault="00C23EB3" w:rsidP="00C23EB3">
      <w:pPr>
        <w:autoSpaceDE/>
        <w:autoSpaceDN/>
        <w:adjustRightInd/>
        <w:spacing w:line="259" w:lineRule="auto"/>
        <w:jc w:val="both"/>
        <w:rPr>
          <w:b/>
          <w:sz w:val="28"/>
          <w:szCs w:val="28"/>
          <w:u w:val="single"/>
        </w:rPr>
      </w:pPr>
      <w:r w:rsidRPr="00C23EB3">
        <w:rPr>
          <w:b/>
          <w:sz w:val="28"/>
          <w:szCs w:val="28"/>
          <w:u w:val="single"/>
        </w:rPr>
        <w:t>Enter SB 382</w:t>
      </w:r>
      <w:r w:rsidR="00112117">
        <w:rPr>
          <w:b/>
          <w:sz w:val="28"/>
          <w:szCs w:val="28"/>
          <w:u w:val="single"/>
        </w:rPr>
        <w:t xml:space="preserve"> (Caballero)</w:t>
      </w:r>
    </w:p>
    <w:p w14:paraId="0D16B8FB" w14:textId="77777777" w:rsidR="009D79A8" w:rsidRDefault="009D79A8" w:rsidP="00C23EB3">
      <w:pPr>
        <w:autoSpaceDE/>
        <w:autoSpaceDN/>
        <w:adjustRightInd/>
        <w:spacing w:line="259" w:lineRule="auto"/>
        <w:jc w:val="both"/>
        <w:rPr>
          <w:b/>
          <w:sz w:val="28"/>
          <w:szCs w:val="28"/>
          <w:u w:val="single"/>
        </w:rPr>
      </w:pPr>
    </w:p>
    <w:p w14:paraId="3BC3304D" w14:textId="0BE576D7" w:rsidR="009D79A8" w:rsidRDefault="009D79A8" w:rsidP="00C23EB3">
      <w:pPr>
        <w:autoSpaceDE/>
        <w:autoSpaceDN/>
        <w:adjustRightInd/>
        <w:spacing w:line="259" w:lineRule="auto"/>
        <w:jc w:val="both"/>
        <w:rPr>
          <w:sz w:val="28"/>
          <w:szCs w:val="28"/>
        </w:rPr>
      </w:pPr>
      <w:r>
        <w:rPr>
          <w:sz w:val="28"/>
          <w:szCs w:val="28"/>
        </w:rPr>
        <w:t>As proposed to be amended, SB 382 will simply clarify that current law permits and sets standards for orders protecting CSEC</w:t>
      </w:r>
      <w:r w:rsidR="00112117">
        <w:rPr>
          <w:sz w:val="28"/>
          <w:szCs w:val="28"/>
        </w:rPr>
        <w:t xml:space="preserve"> as a part of criminal prosecutions</w:t>
      </w:r>
      <w:r>
        <w:rPr>
          <w:sz w:val="28"/>
          <w:szCs w:val="28"/>
        </w:rPr>
        <w:t xml:space="preserve">. Given the unique vulnerability of CSEC to continued exploitation, and the </w:t>
      </w:r>
      <w:r w:rsidR="00112117">
        <w:rPr>
          <w:sz w:val="28"/>
          <w:szCs w:val="28"/>
        </w:rPr>
        <w:t xml:space="preserve">seven year life expectancy </w:t>
      </w:r>
      <w:r>
        <w:rPr>
          <w:sz w:val="28"/>
          <w:szCs w:val="28"/>
        </w:rPr>
        <w:t xml:space="preserve">for them, such a modest clarification of current law comparable to the </w:t>
      </w:r>
      <w:r>
        <w:rPr>
          <w:sz w:val="28"/>
          <w:szCs w:val="28"/>
        </w:rPr>
        <w:lastRenderedPageBreak/>
        <w:t>welcome and needed clarity benefitting victims of domestic violence who face a similar risk, is overdue.</w:t>
      </w:r>
    </w:p>
    <w:p w14:paraId="32D64F30" w14:textId="77777777" w:rsidR="009D79A8" w:rsidRDefault="009D79A8" w:rsidP="00C23EB3">
      <w:pPr>
        <w:autoSpaceDE/>
        <w:autoSpaceDN/>
        <w:adjustRightInd/>
        <w:spacing w:line="259" w:lineRule="auto"/>
        <w:jc w:val="both"/>
        <w:rPr>
          <w:sz w:val="28"/>
          <w:szCs w:val="28"/>
        </w:rPr>
      </w:pPr>
    </w:p>
    <w:p w14:paraId="7A542C9B" w14:textId="5D0EE9F3" w:rsidR="009D79A8" w:rsidRDefault="009D79A8" w:rsidP="00C23EB3">
      <w:pPr>
        <w:autoSpaceDE/>
        <w:autoSpaceDN/>
        <w:adjustRightInd/>
        <w:spacing w:line="259" w:lineRule="auto"/>
        <w:jc w:val="both"/>
        <w:rPr>
          <w:sz w:val="28"/>
          <w:szCs w:val="28"/>
        </w:rPr>
      </w:pPr>
      <w:r>
        <w:rPr>
          <w:sz w:val="28"/>
          <w:szCs w:val="28"/>
        </w:rPr>
        <w:t>Please support SB 382 (Caballero).</w:t>
      </w:r>
    </w:p>
    <w:p w14:paraId="20320897" w14:textId="77777777" w:rsidR="009D79A8" w:rsidRDefault="009D79A8" w:rsidP="00C23EB3">
      <w:pPr>
        <w:autoSpaceDE/>
        <w:autoSpaceDN/>
        <w:adjustRightInd/>
        <w:spacing w:line="259" w:lineRule="auto"/>
        <w:jc w:val="both"/>
        <w:rPr>
          <w:sz w:val="28"/>
          <w:szCs w:val="28"/>
        </w:rPr>
      </w:pPr>
    </w:p>
    <w:p w14:paraId="3A803F41" w14:textId="6080092B" w:rsidR="009D79A8" w:rsidRDefault="009D79A8" w:rsidP="00C23EB3">
      <w:pPr>
        <w:autoSpaceDE/>
        <w:autoSpaceDN/>
        <w:adjustRightInd/>
        <w:spacing w:line="259" w:lineRule="auto"/>
        <w:jc w:val="both"/>
        <w:rPr>
          <w:sz w:val="28"/>
          <w:szCs w:val="28"/>
        </w:rPr>
      </w:pPr>
      <w:r>
        <w:rPr>
          <w:sz w:val="28"/>
          <w:szCs w:val="28"/>
        </w:rPr>
        <w:t>Sincerely,</w:t>
      </w:r>
    </w:p>
    <w:p w14:paraId="429A9786" w14:textId="77777777" w:rsidR="00CF2349" w:rsidRPr="00237292" w:rsidRDefault="00CF2349" w:rsidP="00CF2349">
      <w:pPr>
        <w:autoSpaceDE/>
        <w:autoSpaceDN/>
        <w:adjustRightInd/>
        <w:jc w:val="both"/>
        <w:rPr>
          <w:sz w:val="26"/>
          <w:szCs w:val="26"/>
        </w:rPr>
      </w:pPr>
    </w:p>
    <w:p w14:paraId="3FB3BCB5" w14:textId="77777777" w:rsidR="00CF2349" w:rsidRPr="00237292" w:rsidRDefault="00CF2349" w:rsidP="00CF2349">
      <w:pPr>
        <w:autoSpaceDE/>
        <w:autoSpaceDN/>
        <w:adjustRightInd/>
        <w:jc w:val="both"/>
        <w:rPr>
          <w:sz w:val="26"/>
          <w:szCs w:val="26"/>
        </w:rPr>
      </w:pPr>
      <w:r w:rsidRPr="00237292">
        <w:rPr>
          <w:noProof/>
          <w:sz w:val="26"/>
          <w:szCs w:val="26"/>
        </w:rPr>
        <w:drawing>
          <wp:inline distT="0" distB="0" distL="0" distR="0" wp14:anchorId="75F30C4D" wp14:editId="65C9E3F3">
            <wp:extent cx="2705100" cy="676275"/>
            <wp:effectExtent l="0" t="0" r="0" b="9525"/>
            <wp:docPr id="5" name="Picture 5" descr="Siggie_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gie_E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6936" cy="681734"/>
                    </a:xfrm>
                    <a:prstGeom prst="rect">
                      <a:avLst/>
                    </a:prstGeom>
                    <a:noFill/>
                    <a:ln>
                      <a:noFill/>
                    </a:ln>
                  </pic:spPr>
                </pic:pic>
              </a:graphicData>
            </a:graphic>
          </wp:inline>
        </w:drawing>
      </w:r>
    </w:p>
    <w:p w14:paraId="6D5B3B1A" w14:textId="77777777" w:rsidR="00CF2349" w:rsidRPr="00CF2349" w:rsidRDefault="00CF2349" w:rsidP="00CF2349">
      <w:pPr>
        <w:autoSpaceDE/>
        <w:autoSpaceDN/>
        <w:adjustRightInd/>
        <w:jc w:val="both"/>
        <w:rPr>
          <w:sz w:val="28"/>
          <w:szCs w:val="28"/>
        </w:rPr>
      </w:pPr>
      <w:r w:rsidRPr="00CF2349">
        <w:rPr>
          <w:sz w:val="28"/>
          <w:szCs w:val="28"/>
        </w:rPr>
        <w:t>Ed Howard</w:t>
      </w:r>
    </w:p>
    <w:p w14:paraId="2AC580AD" w14:textId="6A3C11CB" w:rsidR="00CF2349" w:rsidRPr="00CF2349" w:rsidRDefault="00CF2349" w:rsidP="00CF2349">
      <w:pPr>
        <w:autoSpaceDE/>
        <w:autoSpaceDN/>
        <w:adjustRightInd/>
        <w:jc w:val="both"/>
        <w:rPr>
          <w:sz w:val="28"/>
          <w:szCs w:val="28"/>
        </w:rPr>
      </w:pPr>
      <w:r w:rsidRPr="00CF2349">
        <w:rPr>
          <w:sz w:val="28"/>
          <w:szCs w:val="28"/>
        </w:rPr>
        <w:t>Senior Counsel, Children’s Advocacy Institute</w:t>
      </w:r>
    </w:p>
    <w:p w14:paraId="75E63AEC" w14:textId="4C2CB582" w:rsidR="00CF2349" w:rsidRPr="00CF2349" w:rsidRDefault="00CF2349" w:rsidP="00CF2349">
      <w:pPr>
        <w:autoSpaceDN/>
        <w:adjustRightInd/>
        <w:jc w:val="both"/>
        <w:rPr>
          <w:sz w:val="28"/>
          <w:szCs w:val="28"/>
        </w:rPr>
      </w:pPr>
      <w:r w:rsidRPr="00CF2349">
        <w:rPr>
          <w:sz w:val="28"/>
          <w:szCs w:val="28"/>
        </w:rPr>
        <w:tab/>
      </w:r>
      <w:r w:rsidRPr="00CF2349">
        <w:rPr>
          <w:sz w:val="28"/>
          <w:szCs w:val="28"/>
        </w:rPr>
        <w:tab/>
      </w:r>
      <w:r w:rsidRPr="00CF2349">
        <w:rPr>
          <w:sz w:val="28"/>
          <w:szCs w:val="28"/>
        </w:rPr>
        <w:tab/>
      </w:r>
    </w:p>
    <w:p w14:paraId="1C6F53EA" w14:textId="77777777" w:rsidR="00CF2349" w:rsidRPr="00CF2349" w:rsidRDefault="00CF2349" w:rsidP="00CF2349">
      <w:pPr>
        <w:autoSpaceDN/>
        <w:adjustRightInd/>
        <w:rPr>
          <w:sz w:val="28"/>
          <w:szCs w:val="28"/>
        </w:rPr>
      </w:pPr>
      <w:proofErr w:type="gramStart"/>
      <w:r w:rsidRPr="00CF2349">
        <w:rPr>
          <w:sz w:val="28"/>
          <w:szCs w:val="28"/>
        </w:rPr>
        <w:t>cc  Hon</w:t>
      </w:r>
      <w:proofErr w:type="gramEnd"/>
      <w:r w:rsidRPr="00CF2349">
        <w:rPr>
          <w:sz w:val="28"/>
          <w:szCs w:val="28"/>
        </w:rPr>
        <w:t>. Members of the Committee:</w:t>
      </w:r>
    </w:p>
    <w:p w14:paraId="6FF6B360" w14:textId="77777777" w:rsidR="009D79A8" w:rsidRPr="00C23EB3" w:rsidRDefault="009D79A8" w:rsidP="00C23EB3">
      <w:pPr>
        <w:autoSpaceDE/>
        <w:autoSpaceDN/>
        <w:adjustRightInd/>
        <w:spacing w:line="259" w:lineRule="auto"/>
        <w:jc w:val="both"/>
        <w:rPr>
          <w:sz w:val="28"/>
          <w:szCs w:val="28"/>
        </w:rPr>
      </w:pPr>
    </w:p>
    <w:p w14:paraId="1A7886BA" w14:textId="77777777" w:rsidR="00C23EB3" w:rsidRDefault="00C23EB3" w:rsidP="00387360">
      <w:pPr>
        <w:autoSpaceDN/>
        <w:adjustRightInd/>
        <w:rPr>
          <w:rFonts w:ascii="Garamond" w:hAnsi="Garamond"/>
          <w:sz w:val="23"/>
          <w:szCs w:val="23"/>
        </w:rPr>
      </w:pPr>
    </w:p>
    <w:p w14:paraId="3C2A0576" w14:textId="783E6788" w:rsidR="009D79A8" w:rsidRPr="00C23EB3" w:rsidRDefault="009D79A8" w:rsidP="00387360">
      <w:pPr>
        <w:autoSpaceDN/>
        <w:adjustRightInd/>
        <w:rPr>
          <w:rFonts w:ascii="Garamond" w:hAnsi="Garamond"/>
          <w:sz w:val="23"/>
          <w:szCs w:val="23"/>
        </w:rPr>
      </w:pPr>
    </w:p>
    <w:sectPr w:rsidR="009D79A8" w:rsidRPr="00C23EB3" w:rsidSect="00FF1583">
      <w:footerReference w:type="default" r:id="rId9"/>
      <w:headerReference w:type="first" r:id="rId10"/>
      <w:pgSz w:w="12240" w:h="15840"/>
      <w:pgMar w:top="1080" w:right="1440" w:bottom="450" w:left="1440" w:header="288" w:footer="529"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58EC1B" w14:textId="77777777" w:rsidR="001977B2" w:rsidRDefault="001977B2" w:rsidP="00F3788A">
      <w:r>
        <w:separator/>
      </w:r>
    </w:p>
  </w:endnote>
  <w:endnote w:type="continuationSeparator" w:id="0">
    <w:p w14:paraId="5A798D4B" w14:textId="77777777" w:rsidR="001977B2" w:rsidRDefault="001977B2" w:rsidP="00F37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P IconicSymbolsA">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Garamond">
    <w:altName w:val="Cambria"/>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6803064"/>
      <w:docPartObj>
        <w:docPartGallery w:val="Page Numbers (Bottom of Page)"/>
        <w:docPartUnique/>
      </w:docPartObj>
    </w:sdtPr>
    <w:sdtEndPr>
      <w:rPr>
        <w:noProof/>
      </w:rPr>
    </w:sdtEndPr>
    <w:sdtContent>
      <w:p w14:paraId="55198799" w14:textId="2D5E7CBD" w:rsidR="00240C24" w:rsidRDefault="00240C24">
        <w:pPr>
          <w:pStyle w:val="Footer"/>
          <w:jc w:val="center"/>
        </w:pPr>
        <w:r>
          <w:fldChar w:fldCharType="begin"/>
        </w:r>
        <w:r>
          <w:instrText xml:space="preserve"> PAGE   \* MERGEFORMAT </w:instrText>
        </w:r>
        <w:r>
          <w:fldChar w:fldCharType="separate"/>
        </w:r>
        <w:r w:rsidR="00657784">
          <w:rPr>
            <w:noProof/>
          </w:rPr>
          <w:t>2</w:t>
        </w:r>
        <w:r>
          <w:rPr>
            <w:noProof/>
          </w:rPr>
          <w:fldChar w:fldCharType="end"/>
        </w:r>
      </w:p>
    </w:sdtContent>
  </w:sdt>
  <w:p w14:paraId="7C3264E7" w14:textId="77777777" w:rsidR="00AB4E5F" w:rsidRDefault="00AB4E5F" w:rsidP="00FF158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E306C" w14:textId="77777777" w:rsidR="001977B2" w:rsidRDefault="001977B2" w:rsidP="00F3788A">
      <w:r>
        <w:separator/>
      </w:r>
    </w:p>
  </w:footnote>
  <w:footnote w:type="continuationSeparator" w:id="0">
    <w:p w14:paraId="6F844B8B" w14:textId="77777777" w:rsidR="001977B2" w:rsidRDefault="001977B2" w:rsidP="00F3788A">
      <w:r>
        <w:continuationSeparator/>
      </w:r>
    </w:p>
  </w:footnote>
  <w:footnote w:id="1">
    <w:p w14:paraId="33FD2ECC" w14:textId="77777777" w:rsidR="00C23EB3" w:rsidRPr="009E5426" w:rsidRDefault="00C23EB3" w:rsidP="00C23EB3">
      <w:pPr>
        <w:pStyle w:val="FootnoteText"/>
      </w:pPr>
      <w:r w:rsidRPr="009E5426">
        <w:rPr>
          <w:rStyle w:val="FootnoteReference"/>
        </w:rPr>
        <w:footnoteRef/>
      </w:r>
      <w:r w:rsidRPr="009E5426">
        <w:t xml:space="preserve"> https://www.ilo.org/global/topics/forced-labour/lang--</w:t>
      </w:r>
      <w:proofErr w:type="spellStart"/>
      <w:r w:rsidRPr="009E5426">
        <w:t>en</w:t>
      </w:r>
      <w:proofErr w:type="spellEnd"/>
      <w:r w:rsidRPr="009E5426">
        <w:t>/index.htm</w:t>
      </w:r>
    </w:p>
  </w:footnote>
  <w:footnote w:id="2">
    <w:p w14:paraId="12F91B5C" w14:textId="77777777" w:rsidR="00C23EB3" w:rsidRDefault="00C23EB3" w:rsidP="00C23EB3">
      <w:pPr>
        <w:pStyle w:val="FootnoteText"/>
      </w:pPr>
      <w:r>
        <w:rPr>
          <w:rStyle w:val="FootnoteReference"/>
        </w:rPr>
        <w:footnoteRef/>
      </w:r>
      <w:r>
        <w:t xml:space="preserve"> </w:t>
      </w:r>
      <w:r w:rsidRPr="009E5426">
        <w:t>http://file.lacounty.gov/SDSInter/dmh/211312_2014_DMH_CSEC_Fact_Sheet_FINAL.pdf</w:t>
      </w:r>
    </w:p>
  </w:footnote>
  <w:footnote w:id="3">
    <w:p w14:paraId="799B4454" w14:textId="77777777" w:rsidR="00C23EB3" w:rsidRPr="007960BC" w:rsidRDefault="00C23EB3" w:rsidP="00C23EB3">
      <w:pPr>
        <w:pStyle w:val="FootnoteText"/>
      </w:pPr>
      <w:r w:rsidRPr="007960BC">
        <w:rPr>
          <w:rStyle w:val="FootnoteReference"/>
        </w:rPr>
        <w:footnoteRef/>
      </w:r>
      <w:r w:rsidRPr="007960BC">
        <w:t xml:space="preserve"> It is important to underscore that the CSEC market is for children </w:t>
      </w:r>
      <w:r w:rsidRPr="007960BC">
        <w:rPr>
          <w:i/>
        </w:rPr>
        <w:t>who look like children</w:t>
      </w:r>
      <w:r w:rsidRPr="007960BC">
        <w:t>; these are</w:t>
      </w:r>
      <w:r>
        <w:t xml:space="preserve"> in the main</w:t>
      </w:r>
      <w:r w:rsidRPr="007960BC">
        <w:t xml:space="preserve"> </w:t>
      </w:r>
      <w:r w:rsidRPr="00871C9C">
        <w:rPr>
          <w:i/>
        </w:rPr>
        <w:t>not girls who are passing for the age of majorit</w:t>
      </w:r>
      <w:r w:rsidRPr="007960BC">
        <w:t>y.  The reinforce this, the price charged by those who would be subject to the restraining orders under this bill to the men who pay to rape children rises as the age of the child decreases.</w:t>
      </w:r>
    </w:p>
  </w:footnote>
  <w:footnote w:id="4">
    <w:p w14:paraId="5499354A" w14:textId="77777777" w:rsidR="00C23EB3" w:rsidRPr="007960BC" w:rsidRDefault="00C23EB3" w:rsidP="00C23EB3">
      <w:pPr>
        <w:pStyle w:val="FootnoteText"/>
      </w:pPr>
      <w:r>
        <w:rPr>
          <w:rStyle w:val="FootnoteReference"/>
        </w:rPr>
        <w:footnoteRef/>
      </w:r>
      <w:r>
        <w:t xml:space="preserve"> Ibid.</w:t>
      </w:r>
    </w:p>
  </w:footnote>
  <w:footnote w:id="5">
    <w:p w14:paraId="149E2B95" w14:textId="77777777" w:rsidR="00C23EB3" w:rsidRPr="00B36ED2" w:rsidRDefault="00C23EB3" w:rsidP="00C23EB3">
      <w:pPr>
        <w:pStyle w:val="FootnoteText"/>
      </w:pPr>
      <w:r>
        <w:rPr>
          <w:rStyle w:val="FootnoteReference"/>
        </w:rPr>
        <w:footnoteRef/>
      </w:r>
      <w:r>
        <w:t xml:space="preserve"> </w:t>
      </w:r>
      <w:r w:rsidRPr="00B36ED2">
        <w:rPr>
          <w:i/>
        </w:rPr>
        <w:t>Ending the Commercial Sexual Exploitation of Children: A Call for Multi-System Collaboration in California</w:t>
      </w:r>
      <w:r w:rsidRPr="00B36ED2">
        <w:t>, California Child Welfare Council, p.1 available at: http://www.youthlaw.org/fileadmin/ncyl/youthlaw/publications/Ending-CSEC-A-Call-for-Multi-</w:t>
      </w:r>
    </w:p>
    <w:p w14:paraId="12FAA27D" w14:textId="77777777" w:rsidR="00C23EB3" w:rsidRDefault="00C23EB3" w:rsidP="00C23EB3">
      <w:pPr>
        <w:pStyle w:val="FootnoteText"/>
      </w:pPr>
      <w:r w:rsidRPr="00B36ED2">
        <w:t>System_Collaboration-in-CA.pdf</w:t>
      </w:r>
      <w:r>
        <w:t xml:space="preserve">, at p. </w:t>
      </w:r>
      <w:proofErr w:type="gramStart"/>
      <w:r>
        <w:t>14.,</w:t>
      </w:r>
      <w:proofErr w:type="gramEnd"/>
      <w:r>
        <w:t xml:space="preserve"> emphasis added.</w:t>
      </w:r>
    </w:p>
  </w:footnote>
  <w:footnote w:id="6">
    <w:p w14:paraId="34384118" w14:textId="77777777" w:rsidR="00C23EB3" w:rsidRDefault="00C23EB3" w:rsidP="00C23EB3">
      <w:pPr>
        <w:pStyle w:val="FootnoteText"/>
      </w:pPr>
      <w:r>
        <w:rPr>
          <w:rStyle w:val="FootnoteReference"/>
        </w:rPr>
        <w:footnoteRef/>
      </w:r>
      <w:r w:rsidRPr="00B36ED2">
        <w:t xml:space="preserve"> Id. at 16.</w:t>
      </w:r>
    </w:p>
  </w:footnote>
  <w:footnote w:id="7">
    <w:p w14:paraId="6D260B96" w14:textId="77777777" w:rsidR="00C23EB3" w:rsidRDefault="00C23EB3" w:rsidP="00C23EB3">
      <w:r w:rsidRPr="00871C9C">
        <w:rPr>
          <w:rStyle w:val="FootnoteReference"/>
        </w:rPr>
        <w:footnoteRef/>
      </w:r>
      <w:r w:rsidRPr="00871C9C">
        <w:t xml:space="preserve"> https://calswec.berkeley.edu/sites/default/files/full_day_human_trafficking_training.pdf  p. 57</w:t>
      </w:r>
    </w:p>
  </w:footnote>
  <w:footnote w:id="8">
    <w:p w14:paraId="67975979" w14:textId="77777777" w:rsidR="00C23EB3" w:rsidRPr="00657784" w:rsidRDefault="00C23EB3" w:rsidP="00C23EB3">
      <w:pPr>
        <w:pStyle w:val="FootnoteText"/>
      </w:pPr>
      <w:bookmarkStart w:id="0" w:name="_GoBack"/>
      <w:r w:rsidRPr="00657784">
        <w:rPr>
          <w:rStyle w:val="FootnoteReference"/>
        </w:rPr>
        <w:footnoteRef/>
      </w:r>
      <w:r w:rsidRPr="00657784">
        <w:t xml:space="preserve"> </w:t>
      </w:r>
      <w:hyperlink r:id="rId1" w:history="1">
        <w:r w:rsidRPr="00657784">
          <w:rPr>
            <w:rStyle w:val="Hyperlink"/>
            <w:color w:val="auto"/>
          </w:rPr>
          <w:t>https://www.youtube.com/watch?v=kWKFp0o6Su8</w:t>
        </w:r>
      </w:hyperlink>
    </w:p>
  </w:footnote>
  <w:footnote w:id="9">
    <w:p w14:paraId="34506B06" w14:textId="77777777" w:rsidR="00C23EB3" w:rsidRPr="00657784" w:rsidRDefault="00C23EB3" w:rsidP="00C23EB3">
      <w:pPr>
        <w:pStyle w:val="FootnoteText"/>
      </w:pPr>
      <w:r w:rsidRPr="00657784">
        <w:rPr>
          <w:rStyle w:val="FootnoteReference"/>
        </w:rPr>
        <w:footnoteRef/>
      </w:r>
      <w:r w:rsidRPr="00657784">
        <w:t xml:space="preserve"> </w:t>
      </w:r>
      <w:proofErr w:type="gramStart"/>
      <w:r w:rsidRPr="00657784">
        <w:t>Ibid.,</w:t>
      </w:r>
      <w:proofErr w:type="gramEnd"/>
      <w:r w:rsidRPr="00657784">
        <w:t xml:space="preserve"> emphasis added.</w:t>
      </w:r>
    </w:p>
  </w:footnote>
  <w:footnote w:id="10">
    <w:p w14:paraId="0C268685" w14:textId="77777777" w:rsidR="00C23EB3" w:rsidRPr="00657784" w:rsidRDefault="00C23EB3" w:rsidP="00C23EB3">
      <w:r w:rsidRPr="00657784">
        <w:rPr>
          <w:rStyle w:val="FootnoteReference"/>
        </w:rPr>
        <w:footnoteRef/>
      </w:r>
      <w:r w:rsidRPr="00657784">
        <w:t xml:space="preserve"> “Additionally, many CSEC are not able to see themselves as victims; and either rationalize or actively deny that they are being exploited.” </w:t>
      </w:r>
      <w:r w:rsidRPr="00657784">
        <w:rPr>
          <w:i/>
        </w:rPr>
        <w:t>Ending the Commercial Sexual Exploitation of Children: A Call for Multi-System Collaboration in California</w:t>
      </w:r>
      <w:r w:rsidRPr="00657784">
        <w:t>, California Child Welfare Council, p.1 available at: http://www.youthlaw.org/fileadmin/ncyl/youthlaw/publications/Ending-CSEC-A-Call-for-Multi-</w:t>
      </w:r>
    </w:p>
    <w:p w14:paraId="3D035EC7" w14:textId="29BA17F0" w:rsidR="00C23EB3" w:rsidRDefault="00C23EB3" w:rsidP="00C23EB3">
      <w:r w:rsidRPr="00657784">
        <w:t xml:space="preserve">System_Collaboration-in-CA.pdf   While generally speaking adults always have more options than children, women who are subject to domestic violence also frequently, additionally, and </w:t>
      </w:r>
      <w:proofErr w:type="gramStart"/>
      <w:r w:rsidRPr="00657784">
        <w:t>tragically  suffer</w:t>
      </w:r>
      <w:proofErr w:type="gramEnd"/>
      <w:r w:rsidRPr="00657784">
        <w:t xml:space="preserve"> from being controlled by their abusers.  </w:t>
      </w:r>
      <w:hyperlink r:id="rId2" w:history="1">
        <w:r w:rsidRPr="00657784">
          <w:rPr>
            <w:rStyle w:val="Hyperlink"/>
            <w:color w:val="auto"/>
          </w:rPr>
          <w:t>https://iocdf.org/wp-content/uploads/2014/08/Assessment-Tools.pdf</w:t>
        </w:r>
      </w:hyperlink>
      <w:r w:rsidRPr="00657784">
        <w:t xml:space="preserve">  </w:t>
      </w:r>
      <w:proofErr w:type="gramStart"/>
      <w:r w:rsidRPr="00657784">
        <w:t>This</w:t>
      </w:r>
      <w:proofErr w:type="gramEnd"/>
      <w:r w:rsidRPr="00657784">
        <w:t xml:space="preserve"> is why domestic violence is repeatedly, explicitly, and properly singled out in Penal Code section 136.2.</w:t>
      </w:r>
    </w:p>
  </w:footnote>
  <w:footnote w:id="11">
    <w:p w14:paraId="4557D68E" w14:textId="77777777" w:rsidR="00C23EB3" w:rsidRPr="0041769F" w:rsidRDefault="00C23EB3" w:rsidP="00C23EB3">
      <w:r>
        <w:rPr>
          <w:rStyle w:val="FootnoteReference"/>
        </w:rPr>
        <w:footnoteRef/>
      </w:r>
      <w:r>
        <w:t xml:space="preserve"> </w:t>
      </w:r>
      <w:r w:rsidRPr="0041769F">
        <w:t>http://www.youthlaw.org/fileadmin/ncyl/youthlaw/publications/Ending-CSEC-A-Call-for-Multi-</w:t>
      </w:r>
    </w:p>
    <w:p w14:paraId="55CECC64" w14:textId="77777777" w:rsidR="00C23EB3" w:rsidRDefault="00C23EB3" w:rsidP="00C23EB3">
      <w:pPr>
        <w:pStyle w:val="FootnoteText"/>
      </w:pPr>
      <w:r w:rsidRPr="0041769F">
        <w:t>System_Collaboration-in-</w:t>
      </w:r>
      <w:proofErr w:type="gramStart"/>
      <w:r w:rsidRPr="0041769F">
        <w:t>CA.pdf</w:t>
      </w:r>
      <w:r>
        <w:t xml:space="preserve"> </w:t>
      </w:r>
      <w:r w:rsidRPr="0041769F">
        <w:t xml:space="preserve"> </w:t>
      </w:r>
      <w:r>
        <w:t>at</w:t>
      </w:r>
      <w:proofErr w:type="gramEnd"/>
      <w:r>
        <w:t xml:space="preserve"> p. 2, emphasis supplied.</w:t>
      </w:r>
    </w:p>
  </w:footnote>
  <w:footnote w:id="12">
    <w:p w14:paraId="41B5C36B" w14:textId="77777777" w:rsidR="004D70E6" w:rsidRPr="004D70E6" w:rsidRDefault="004D70E6" w:rsidP="004D70E6">
      <w:pPr>
        <w:pStyle w:val="FootnoteText"/>
      </w:pPr>
      <w:r w:rsidRPr="004D70E6">
        <w:rPr>
          <w:rStyle w:val="FootnoteReference"/>
        </w:rPr>
        <w:footnoteRef/>
      </w:r>
      <w:r w:rsidRPr="004D70E6">
        <w:t xml:space="preserve"> (e) (1) When the defendant is charged with a crime involving domestic violence, as defined in Section 13700 of this code or in Section 6211 of the Family Code, or a violation of Section 261, 261.5, or 262, or a crime that requires the defendant to register pursuant to subdivision (c) of Section 290, the court shall consider issuing the above-described orders on its own motion. All interested parties shall receive a copy of those orders. In order to facilitate this, the court’s records of all criminal cases involving domestic violence or a violation of Section 261, 261.5, or 262, or a crime that requires the defendant to register pursuant to subdivision (c) of Section 290, shall be marked to clearly alert the court to this issue. </w:t>
      </w:r>
    </w:p>
    <w:p w14:paraId="32D189D7" w14:textId="7710FE00" w:rsidR="004D70E6" w:rsidRDefault="004D70E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7C157" w14:textId="77777777" w:rsidR="00AB4E5F" w:rsidRPr="002506BB" w:rsidRDefault="00AB4E5F" w:rsidP="002418BA">
    <w:pPr>
      <w:rPr>
        <w:rFonts w:ascii="AGaramond" w:hAnsi="AGaramond" w:cs="AGaramond"/>
        <w:b/>
        <w:bCs/>
        <w:color w:val="FFFFFF"/>
        <w:sz w:val="14"/>
        <w:szCs w:val="14"/>
      </w:rPr>
    </w:pPr>
    <w:r>
      <w:rPr>
        <w:rFonts w:ascii="AGaramond" w:hAnsi="AGaramond" w:cs="AGaramond"/>
        <w:b/>
        <w:bCs/>
        <w:noProof/>
        <w:color w:val="FFFFFF"/>
        <w:sz w:val="14"/>
        <w:szCs w:val="14"/>
      </w:rPr>
      <mc:AlternateContent>
        <mc:Choice Requires="wps">
          <w:drawing>
            <wp:anchor distT="0" distB="0" distL="114300" distR="114300" simplePos="0" relativeHeight="251655167" behindDoc="0" locked="0" layoutInCell="1" allowOverlap="1" wp14:anchorId="0357A625" wp14:editId="548D8892">
              <wp:simplePos x="0" y="0"/>
              <wp:positionH relativeFrom="column">
                <wp:posOffset>3670663</wp:posOffset>
              </wp:positionH>
              <wp:positionV relativeFrom="paragraph">
                <wp:posOffset>-161109</wp:posOffset>
              </wp:positionV>
              <wp:extent cx="2471420" cy="2508069"/>
              <wp:effectExtent l="0" t="0" r="0" b="698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2508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B1E72" w14:textId="77777777" w:rsidR="00AB4E5F" w:rsidRDefault="00AB4E5F" w:rsidP="002418BA">
                          <w:pPr>
                            <w:ind w:right="-45"/>
                            <w:jc w:val="right"/>
                            <w:rPr>
                              <w:rFonts w:ascii="AGaramond" w:hAnsi="AGaramond" w:cs="AGaramond"/>
                              <w:sz w:val="14"/>
                              <w:szCs w:val="14"/>
                            </w:rPr>
                          </w:pPr>
                          <w:r>
                            <w:rPr>
                              <w:rFonts w:ascii="AGaramond" w:hAnsi="AGaramond" w:cs="AGaramond"/>
                              <w:noProof/>
                              <w:sz w:val="14"/>
                              <w:szCs w:val="14"/>
                            </w:rPr>
                            <w:drawing>
                              <wp:inline distT="0" distB="0" distL="0" distR="0" wp14:anchorId="6A7F14B4" wp14:editId="284A1E80">
                                <wp:extent cx="1389017" cy="1389017"/>
                                <wp:effectExtent l="0" t="0" r="1905" b="1905"/>
                                <wp:docPr id="1" name="Picture 2" descr="USD School of Law 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D School of Law 281.jpg"/>
                                        <pic:cNvPicPr>
                                          <a:picLocks noChangeAspect="1" noChangeArrowheads="1"/>
                                        </pic:cNvPicPr>
                                      </pic:nvPicPr>
                                      <pic:blipFill>
                                        <a:blip r:embed="rId1">
                                          <a:grayscl/>
                                        </a:blip>
                                        <a:srcRect/>
                                        <a:stretch>
                                          <a:fillRect/>
                                        </a:stretch>
                                      </pic:blipFill>
                                      <pic:spPr bwMode="auto">
                                        <a:xfrm>
                                          <a:off x="0" y="0"/>
                                          <a:ext cx="1410271" cy="1410271"/>
                                        </a:xfrm>
                                        <a:prstGeom prst="rect">
                                          <a:avLst/>
                                        </a:prstGeom>
                                        <a:noFill/>
                                        <a:ln w="9525">
                                          <a:noFill/>
                                          <a:miter lim="800000"/>
                                          <a:headEnd/>
                                          <a:tailEnd/>
                                        </a:ln>
                                      </pic:spPr>
                                    </pic:pic>
                                  </a:graphicData>
                                </a:graphic>
                              </wp:inline>
                            </w:drawing>
                          </w:r>
                        </w:p>
                        <w:p w14:paraId="082B9AE3" w14:textId="77777777" w:rsidR="00AB4E5F" w:rsidRPr="004E24BC" w:rsidRDefault="00AB4E5F" w:rsidP="002418BA">
                          <w:pPr>
                            <w:jc w:val="right"/>
                            <w:rPr>
                              <w:sz w:val="12"/>
                              <w:szCs w:val="12"/>
                            </w:rPr>
                          </w:pPr>
                          <w:r w:rsidRPr="004E24BC">
                            <w:rPr>
                              <w:sz w:val="12"/>
                              <w:szCs w:val="12"/>
                            </w:rPr>
                            <w:t>University of San Diego School of Law</w:t>
                          </w:r>
                        </w:p>
                        <w:p w14:paraId="0BE1B509" w14:textId="77777777" w:rsidR="00AB4E5F" w:rsidRPr="004E24BC" w:rsidRDefault="00AB4E5F" w:rsidP="002418BA">
                          <w:pPr>
                            <w:jc w:val="right"/>
                            <w:rPr>
                              <w:sz w:val="12"/>
                              <w:szCs w:val="12"/>
                            </w:rPr>
                          </w:pPr>
                          <w:r w:rsidRPr="004E24BC">
                            <w:rPr>
                              <w:sz w:val="12"/>
                              <w:szCs w:val="12"/>
                            </w:rPr>
                            <w:t xml:space="preserve">5998 </w:t>
                          </w:r>
                          <w:proofErr w:type="spellStart"/>
                          <w:r w:rsidRPr="004E24BC">
                            <w:rPr>
                              <w:sz w:val="12"/>
                              <w:szCs w:val="12"/>
                            </w:rPr>
                            <w:t>Alcalá</w:t>
                          </w:r>
                          <w:proofErr w:type="spellEnd"/>
                          <w:r w:rsidRPr="004E24BC">
                            <w:rPr>
                              <w:sz w:val="12"/>
                              <w:szCs w:val="12"/>
                            </w:rPr>
                            <w:t xml:space="preserve"> Park / San Diego, CA 92110</w:t>
                          </w:r>
                        </w:p>
                        <w:p w14:paraId="6CEAC114" w14:textId="77777777" w:rsidR="00AB4E5F" w:rsidRPr="004E24BC" w:rsidRDefault="00AB4E5F" w:rsidP="002418BA">
                          <w:pPr>
                            <w:jc w:val="right"/>
                            <w:rPr>
                              <w:sz w:val="12"/>
                              <w:szCs w:val="12"/>
                            </w:rPr>
                          </w:pPr>
                          <w:r w:rsidRPr="004E24BC">
                            <w:rPr>
                              <w:sz w:val="12"/>
                              <w:szCs w:val="12"/>
                            </w:rPr>
                            <w:t>(619) 260-4806 / (619) 260-4753 (Fax)</w:t>
                          </w:r>
                        </w:p>
                        <w:p w14:paraId="04FE1FEB" w14:textId="77777777" w:rsidR="00AB4E5F" w:rsidRPr="004E24BC" w:rsidRDefault="00AB4E5F" w:rsidP="002418BA">
                          <w:pPr>
                            <w:spacing w:line="167" w:lineRule="auto"/>
                            <w:jc w:val="right"/>
                            <w:rPr>
                              <w:sz w:val="12"/>
                              <w:szCs w:val="12"/>
                            </w:rPr>
                          </w:pPr>
                        </w:p>
                        <w:p w14:paraId="241B3365" w14:textId="77777777" w:rsidR="00AB4E5F" w:rsidRPr="004E24BC" w:rsidRDefault="00AB4E5F" w:rsidP="00A20BD0">
                          <w:pPr>
                            <w:spacing w:line="215" w:lineRule="auto"/>
                            <w:jc w:val="right"/>
                            <w:rPr>
                              <w:sz w:val="12"/>
                              <w:szCs w:val="12"/>
                            </w:rPr>
                          </w:pPr>
                          <w:r w:rsidRPr="0050232D">
                            <w:rPr>
                              <w:sz w:val="12"/>
                              <w:szCs w:val="12"/>
                            </w:rPr>
                            <w:t xml:space="preserve">2751 </w:t>
                          </w:r>
                          <w:proofErr w:type="spellStart"/>
                          <w:r w:rsidRPr="0050232D">
                            <w:rPr>
                              <w:sz w:val="12"/>
                              <w:szCs w:val="12"/>
                            </w:rPr>
                            <w:t>Kroy</w:t>
                          </w:r>
                          <w:proofErr w:type="spellEnd"/>
                          <w:r w:rsidRPr="0050232D">
                            <w:rPr>
                              <w:sz w:val="12"/>
                              <w:szCs w:val="12"/>
                            </w:rPr>
                            <w:t xml:space="preserve"> Way</w:t>
                          </w:r>
                          <w:r>
                            <w:rPr>
                              <w:sz w:val="12"/>
                              <w:szCs w:val="12"/>
                            </w:rPr>
                            <w:br/>
                            <w:t xml:space="preserve">Sacramento, CA 95817 / </w:t>
                          </w:r>
                          <w:r w:rsidRPr="004E24BC">
                            <w:rPr>
                              <w:sz w:val="12"/>
                              <w:szCs w:val="12"/>
                            </w:rPr>
                            <w:t>(916) 844-5646</w:t>
                          </w:r>
                        </w:p>
                        <w:p w14:paraId="428F65EF" w14:textId="77777777" w:rsidR="00AB4E5F" w:rsidRPr="004E24BC" w:rsidRDefault="00AB4E5F" w:rsidP="00A20BD0">
                          <w:pPr>
                            <w:spacing w:line="215" w:lineRule="auto"/>
                            <w:jc w:val="right"/>
                            <w:rPr>
                              <w:sz w:val="12"/>
                              <w:szCs w:val="12"/>
                            </w:rPr>
                          </w:pPr>
                        </w:p>
                        <w:p w14:paraId="12465D2A" w14:textId="77777777" w:rsidR="00AB4E5F" w:rsidRPr="00650635" w:rsidRDefault="00CE1F34" w:rsidP="00A20BD0">
                          <w:pPr>
                            <w:spacing w:line="215" w:lineRule="auto"/>
                            <w:jc w:val="right"/>
                            <w:rPr>
                              <w:sz w:val="13"/>
                              <w:szCs w:val="13"/>
                            </w:rPr>
                          </w:pPr>
                          <w:r>
                            <w:rPr>
                              <w:sz w:val="12"/>
                              <w:szCs w:val="12"/>
                            </w:rPr>
                            <w:t>727 15th Street, NW, 12</w:t>
                          </w:r>
                          <w:r w:rsidR="00A03287" w:rsidRPr="00A03287">
                            <w:rPr>
                              <w:sz w:val="12"/>
                              <w:szCs w:val="12"/>
                              <w:vertAlign w:val="superscript"/>
                            </w:rPr>
                            <w:t>th</w:t>
                          </w:r>
                          <w:r w:rsidR="00A03287">
                            <w:rPr>
                              <w:sz w:val="12"/>
                              <w:szCs w:val="12"/>
                            </w:rPr>
                            <w:t xml:space="preserve"> </w:t>
                          </w:r>
                          <w:r>
                            <w:rPr>
                              <w:sz w:val="12"/>
                              <w:szCs w:val="12"/>
                            </w:rPr>
                            <w:t>Floor</w:t>
                          </w:r>
                          <w:r w:rsidR="00AB4E5F" w:rsidRPr="004E24BC">
                            <w:rPr>
                              <w:sz w:val="12"/>
                              <w:szCs w:val="12"/>
                            </w:rPr>
                            <w:br/>
                            <w:t>Washington, DC 20005 / (917) 371-5191</w:t>
                          </w:r>
                          <w:r w:rsidR="00AB4E5F">
                            <w:rPr>
                              <w:sz w:val="13"/>
                              <w:szCs w:val="13"/>
                            </w:rPr>
                            <w:br/>
                          </w:r>
                        </w:p>
                        <w:p w14:paraId="3070D7D8" w14:textId="77777777" w:rsidR="00AB4E5F" w:rsidRPr="004E24BC" w:rsidRDefault="00AB4E5F" w:rsidP="00650635">
                          <w:pPr>
                            <w:spacing w:after="80"/>
                            <w:jc w:val="right"/>
                            <w:rPr>
                              <w:rFonts w:ascii="AGaramond" w:hAnsi="AGaramond" w:cs="AGaramond"/>
                              <w:sz w:val="12"/>
                              <w:szCs w:val="12"/>
                            </w:rPr>
                          </w:pPr>
                          <w:r w:rsidRPr="004E24BC">
                            <w:rPr>
                              <w:sz w:val="12"/>
                              <w:szCs w:val="12"/>
                            </w:rPr>
                            <w:t xml:space="preserve">Reply to: □ San </w:t>
                          </w:r>
                          <w:proofErr w:type="gramStart"/>
                          <w:r w:rsidRPr="004E24BC">
                            <w:rPr>
                              <w:sz w:val="12"/>
                              <w:szCs w:val="12"/>
                            </w:rPr>
                            <w:t>Diego</w:t>
                          </w:r>
                          <w:r>
                            <w:rPr>
                              <w:sz w:val="12"/>
                              <w:szCs w:val="12"/>
                            </w:rPr>
                            <w:t xml:space="preserve"> </w:t>
                          </w:r>
                          <w:r w:rsidRPr="004E24BC">
                            <w:rPr>
                              <w:sz w:val="12"/>
                              <w:szCs w:val="12"/>
                            </w:rPr>
                            <w:t xml:space="preserve"> □</w:t>
                          </w:r>
                          <w:proofErr w:type="gramEnd"/>
                          <w:r w:rsidRPr="004E24BC">
                            <w:rPr>
                              <w:sz w:val="12"/>
                              <w:szCs w:val="12"/>
                            </w:rPr>
                            <w:t xml:space="preserve"> Sacramento  □ Washington     </w:t>
                          </w:r>
                          <w:r w:rsidRPr="004E24BC">
                            <w:rPr>
                              <w:sz w:val="12"/>
                              <w:szCs w:val="12"/>
                            </w:rPr>
                            <w:br/>
                            <w:t xml:space="preserve"> info@caichildlaw.org </w:t>
                          </w:r>
                          <w:r w:rsidR="00FA2473">
                            <w:rPr>
                              <w:sz w:val="12"/>
                              <w:szCs w:val="12"/>
                            </w:rPr>
                            <w:t xml:space="preserve">/ </w:t>
                          </w:r>
                          <w:r w:rsidRPr="004E24BC">
                            <w:rPr>
                              <w:rFonts w:ascii="AGaramond" w:hAnsi="AGaramond" w:cs="AGaramond"/>
                              <w:sz w:val="12"/>
                              <w:szCs w:val="12"/>
                            </w:rPr>
                            <w:t>www.caichildlaw.org</w:t>
                          </w:r>
                        </w:p>
                        <w:p w14:paraId="74154D29" w14:textId="77777777" w:rsidR="00AB4E5F" w:rsidRDefault="00AB4E5F" w:rsidP="002418B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57A625" id="_x0000_t202" coordsize="21600,21600" o:spt="202" path="m,l,21600r21600,l21600,xe">
              <v:stroke joinstyle="miter"/>
              <v:path gradientshapeok="t" o:connecttype="rect"/>
            </v:shapetype>
            <v:shape id="Text Box 6" o:spid="_x0000_s1026" type="#_x0000_t202" style="position:absolute;margin-left:289.05pt;margin-top:-12.7pt;width:194.6pt;height:197.5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gL5tAIAALo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" filled="f" stroked="f">
              <v:textbox>
                <w:txbxContent>
                  <w:p w14:paraId="03DB1E72" w14:textId="77777777" w:rsidR="00AB4E5F" w:rsidRDefault="00AB4E5F" w:rsidP="002418BA">
                    <w:pPr>
                      <w:ind w:right="-45"/>
                      <w:jc w:val="right"/>
                      <w:rPr>
                        <w:rFonts w:ascii="AGaramond" w:hAnsi="AGaramond" w:cs="AGaramond"/>
                        <w:sz w:val="14"/>
                        <w:szCs w:val="14"/>
                      </w:rPr>
                    </w:pPr>
                    <w:r>
                      <w:rPr>
                        <w:rFonts w:ascii="AGaramond" w:hAnsi="AGaramond" w:cs="AGaramond"/>
                        <w:noProof/>
                        <w:sz w:val="14"/>
                        <w:szCs w:val="14"/>
                      </w:rPr>
                      <w:drawing>
                        <wp:inline distT="0" distB="0" distL="0" distR="0" wp14:anchorId="6A7F14B4" wp14:editId="284A1E80">
                          <wp:extent cx="1389017" cy="1389017"/>
                          <wp:effectExtent l="0" t="0" r="1905" b="1905"/>
                          <wp:docPr id="1" name="Picture 2" descr="USD School of Law 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D School of Law 281.jpg"/>
                                  <pic:cNvPicPr>
                                    <a:picLocks noChangeAspect="1" noChangeArrowheads="1"/>
                                  </pic:cNvPicPr>
                                </pic:nvPicPr>
                                <pic:blipFill>
                                  <a:blip r:embed="rId2">
                                    <a:grayscl/>
                                  </a:blip>
                                  <a:srcRect/>
                                  <a:stretch>
                                    <a:fillRect/>
                                  </a:stretch>
                                </pic:blipFill>
                                <pic:spPr bwMode="auto">
                                  <a:xfrm>
                                    <a:off x="0" y="0"/>
                                    <a:ext cx="1410271" cy="1410271"/>
                                  </a:xfrm>
                                  <a:prstGeom prst="rect">
                                    <a:avLst/>
                                  </a:prstGeom>
                                  <a:noFill/>
                                  <a:ln w="9525">
                                    <a:noFill/>
                                    <a:miter lim="800000"/>
                                    <a:headEnd/>
                                    <a:tailEnd/>
                                  </a:ln>
                                </pic:spPr>
                              </pic:pic>
                            </a:graphicData>
                          </a:graphic>
                        </wp:inline>
                      </w:drawing>
                    </w:r>
                  </w:p>
                  <w:p w14:paraId="082B9AE3" w14:textId="77777777" w:rsidR="00AB4E5F" w:rsidRPr="004E24BC" w:rsidRDefault="00AB4E5F" w:rsidP="002418BA">
                    <w:pPr>
                      <w:jc w:val="right"/>
                      <w:rPr>
                        <w:sz w:val="12"/>
                        <w:szCs w:val="12"/>
                      </w:rPr>
                    </w:pPr>
                    <w:r w:rsidRPr="004E24BC">
                      <w:rPr>
                        <w:sz w:val="12"/>
                        <w:szCs w:val="12"/>
                      </w:rPr>
                      <w:t>University of San Diego School of Law</w:t>
                    </w:r>
                  </w:p>
                  <w:p w14:paraId="0BE1B509" w14:textId="77777777" w:rsidR="00AB4E5F" w:rsidRPr="004E24BC" w:rsidRDefault="00AB4E5F" w:rsidP="002418BA">
                    <w:pPr>
                      <w:jc w:val="right"/>
                      <w:rPr>
                        <w:sz w:val="12"/>
                        <w:szCs w:val="12"/>
                      </w:rPr>
                    </w:pPr>
                    <w:r w:rsidRPr="004E24BC">
                      <w:rPr>
                        <w:sz w:val="12"/>
                        <w:szCs w:val="12"/>
                      </w:rPr>
                      <w:t>5998 Alcalá Park / San Diego, CA 92110</w:t>
                    </w:r>
                  </w:p>
                  <w:p w14:paraId="6CEAC114" w14:textId="77777777" w:rsidR="00AB4E5F" w:rsidRPr="004E24BC" w:rsidRDefault="00AB4E5F" w:rsidP="002418BA">
                    <w:pPr>
                      <w:jc w:val="right"/>
                      <w:rPr>
                        <w:sz w:val="12"/>
                        <w:szCs w:val="12"/>
                      </w:rPr>
                    </w:pPr>
                    <w:r w:rsidRPr="004E24BC">
                      <w:rPr>
                        <w:sz w:val="12"/>
                        <w:szCs w:val="12"/>
                      </w:rPr>
                      <w:t>(619) 260-4806 / (619) 260-4753 (Fax)</w:t>
                    </w:r>
                  </w:p>
                  <w:p w14:paraId="04FE1FEB" w14:textId="77777777" w:rsidR="00AB4E5F" w:rsidRPr="004E24BC" w:rsidRDefault="00AB4E5F" w:rsidP="002418BA">
                    <w:pPr>
                      <w:spacing w:line="167" w:lineRule="auto"/>
                      <w:jc w:val="right"/>
                      <w:rPr>
                        <w:sz w:val="12"/>
                        <w:szCs w:val="12"/>
                      </w:rPr>
                    </w:pPr>
                  </w:p>
                  <w:p w14:paraId="241B3365" w14:textId="77777777" w:rsidR="00AB4E5F" w:rsidRPr="004E24BC" w:rsidRDefault="00AB4E5F" w:rsidP="00A20BD0">
                    <w:pPr>
                      <w:spacing w:line="215" w:lineRule="auto"/>
                      <w:jc w:val="right"/>
                      <w:rPr>
                        <w:sz w:val="12"/>
                        <w:szCs w:val="12"/>
                      </w:rPr>
                    </w:pPr>
                    <w:r w:rsidRPr="0050232D">
                      <w:rPr>
                        <w:sz w:val="12"/>
                        <w:szCs w:val="12"/>
                      </w:rPr>
                      <w:t>2751 Kroy Way</w:t>
                    </w:r>
                    <w:r>
                      <w:rPr>
                        <w:sz w:val="12"/>
                        <w:szCs w:val="12"/>
                      </w:rPr>
                      <w:br/>
                      <w:t xml:space="preserve">Sacramento, CA 95817 / </w:t>
                    </w:r>
                    <w:r w:rsidRPr="004E24BC">
                      <w:rPr>
                        <w:sz w:val="12"/>
                        <w:szCs w:val="12"/>
                      </w:rPr>
                      <w:t>(916) 844-5646</w:t>
                    </w:r>
                  </w:p>
                  <w:p w14:paraId="428F65EF" w14:textId="77777777" w:rsidR="00AB4E5F" w:rsidRPr="004E24BC" w:rsidRDefault="00AB4E5F" w:rsidP="00A20BD0">
                    <w:pPr>
                      <w:spacing w:line="215" w:lineRule="auto"/>
                      <w:jc w:val="right"/>
                      <w:rPr>
                        <w:sz w:val="12"/>
                        <w:szCs w:val="12"/>
                      </w:rPr>
                    </w:pPr>
                  </w:p>
                  <w:p w14:paraId="12465D2A" w14:textId="77777777" w:rsidR="00AB4E5F" w:rsidRPr="00650635" w:rsidRDefault="00CE1F34" w:rsidP="00A20BD0">
                    <w:pPr>
                      <w:spacing w:line="215" w:lineRule="auto"/>
                      <w:jc w:val="right"/>
                      <w:rPr>
                        <w:sz w:val="13"/>
                        <w:szCs w:val="13"/>
                      </w:rPr>
                    </w:pPr>
                    <w:r>
                      <w:rPr>
                        <w:sz w:val="12"/>
                        <w:szCs w:val="12"/>
                      </w:rPr>
                      <w:t>727 15th Street, NW, 12</w:t>
                    </w:r>
                    <w:r w:rsidR="00A03287" w:rsidRPr="00A03287">
                      <w:rPr>
                        <w:sz w:val="12"/>
                        <w:szCs w:val="12"/>
                        <w:vertAlign w:val="superscript"/>
                      </w:rPr>
                      <w:t>th</w:t>
                    </w:r>
                    <w:r w:rsidR="00A03287">
                      <w:rPr>
                        <w:sz w:val="12"/>
                        <w:szCs w:val="12"/>
                      </w:rPr>
                      <w:t xml:space="preserve"> </w:t>
                    </w:r>
                    <w:r>
                      <w:rPr>
                        <w:sz w:val="12"/>
                        <w:szCs w:val="12"/>
                      </w:rPr>
                      <w:t>Floor</w:t>
                    </w:r>
                    <w:r w:rsidR="00AB4E5F" w:rsidRPr="004E24BC">
                      <w:rPr>
                        <w:sz w:val="12"/>
                        <w:szCs w:val="12"/>
                      </w:rPr>
                      <w:br/>
                      <w:t>Washington, DC 20005 / (917) 371-5191</w:t>
                    </w:r>
                    <w:r w:rsidR="00AB4E5F">
                      <w:rPr>
                        <w:sz w:val="13"/>
                        <w:szCs w:val="13"/>
                      </w:rPr>
                      <w:br/>
                    </w:r>
                  </w:p>
                  <w:p w14:paraId="3070D7D8" w14:textId="77777777" w:rsidR="00AB4E5F" w:rsidRPr="004E24BC" w:rsidRDefault="00AB4E5F" w:rsidP="00650635">
                    <w:pPr>
                      <w:spacing w:after="80"/>
                      <w:jc w:val="right"/>
                      <w:rPr>
                        <w:rFonts w:ascii="AGaramond" w:hAnsi="AGaramond" w:cs="AGaramond"/>
                        <w:sz w:val="12"/>
                        <w:szCs w:val="12"/>
                      </w:rPr>
                    </w:pPr>
                    <w:r w:rsidRPr="004E24BC">
                      <w:rPr>
                        <w:sz w:val="12"/>
                        <w:szCs w:val="12"/>
                      </w:rPr>
                      <w:t>Reply to: □ San Diego</w:t>
                    </w:r>
                    <w:r>
                      <w:rPr>
                        <w:sz w:val="12"/>
                        <w:szCs w:val="12"/>
                      </w:rPr>
                      <w:t xml:space="preserve"> </w:t>
                    </w:r>
                    <w:r w:rsidRPr="004E24BC">
                      <w:rPr>
                        <w:sz w:val="12"/>
                        <w:szCs w:val="12"/>
                      </w:rPr>
                      <w:t xml:space="preserve"> □ Sacramento  □ Washington     </w:t>
                    </w:r>
                    <w:r w:rsidRPr="004E24BC">
                      <w:rPr>
                        <w:sz w:val="12"/>
                        <w:szCs w:val="12"/>
                      </w:rPr>
                      <w:br/>
                      <w:t xml:space="preserve"> info@caichildlaw.org </w:t>
                    </w:r>
                    <w:r w:rsidR="00FA2473">
                      <w:rPr>
                        <w:sz w:val="12"/>
                        <w:szCs w:val="12"/>
                      </w:rPr>
                      <w:t xml:space="preserve">/ </w:t>
                    </w:r>
                    <w:r w:rsidRPr="004E24BC">
                      <w:rPr>
                        <w:rFonts w:ascii="AGaramond" w:hAnsi="AGaramond" w:cs="AGaramond"/>
                        <w:sz w:val="12"/>
                        <w:szCs w:val="12"/>
                      </w:rPr>
                      <w:t>www.caichildlaw.org</w:t>
                    </w:r>
                  </w:p>
                  <w:p w14:paraId="74154D29" w14:textId="77777777" w:rsidR="00AB4E5F" w:rsidRDefault="00AB4E5F" w:rsidP="002418BA"/>
                </w:txbxContent>
              </v:textbox>
            </v:shape>
          </w:pict>
        </mc:Fallback>
      </mc:AlternateContent>
    </w:r>
    <w:r>
      <w:rPr>
        <w:rFonts w:ascii="AGaramond" w:hAnsi="AGaramond" w:cs="AGaramond"/>
        <w:b/>
        <w:bCs/>
        <w:noProof/>
        <w:color w:val="FFFFFF"/>
        <w:sz w:val="14"/>
        <w:szCs w:val="14"/>
      </w:rPr>
      <w:drawing>
        <wp:anchor distT="0" distB="0" distL="114300" distR="114300" simplePos="0" relativeHeight="251653117" behindDoc="1" locked="0" layoutInCell="1" allowOverlap="1" wp14:anchorId="54BD2C8B" wp14:editId="7862B2B9">
          <wp:simplePos x="0" y="0"/>
          <wp:positionH relativeFrom="column">
            <wp:posOffset>1783080</wp:posOffset>
          </wp:positionH>
          <wp:positionV relativeFrom="paragraph">
            <wp:posOffset>78105</wp:posOffset>
          </wp:positionV>
          <wp:extent cx="2194560" cy="1652905"/>
          <wp:effectExtent l="0" t="0" r="0" b="4445"/>
          <wp:wrapTight wrapText="bothSides">
            <wp:wrapPolygon edited="0">
              <wp:start x="0" y="0"/>
              <wp:lineTo x="0" y="21409"/>
              <wp:lineTo x="21375" y="21409"/>
              <wp:lineTo x="21375" y="0"/>
              <wp:lineTo x="0" y="0"/>
            </wp:wrapPolygon>
          </wp:wrapTight>
          <wp:docPr id="8" name="Picture 2" descr="CAI_logo_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I_logo_2007.jpg"/>
                  <pic:cNvPicPr>
                    <a:picLocks noChangeAspect="1" noChangeArrowheads="1"/>
                  </pic:cNvPicPr>
                </pic:nvPicPr>
                <pic:blipFill>
                  <a:blip r:embed="rId3">
                    <a:duotone>
                      <a:schemeClr val="accent1">
                        <a:shade val="45000"/>
                        <a:satMod val="135000"/>
                      </a:schemeClr>
                      <a:prstClr val="white"/>
                    </a:duotone>
                  </a:blip>
                  <a:srcRect/>
                  <a:stretch>
                    <a:fillRect/>
                  </a:stretch>
                </pic:blipFill>
                <pic:spPr bwMode="auto">
                  <a:xfrm>
                    <a:off x="0" y="0"/>
                    <a:ext cx="2194560" cy="1652905"/>
                  </a:xfrm>
                  <a:prstGeom prst="rect">
                    <a:avLst/>
                  </a:prstGeom>
                  <a:noFill/>
                  <a:ln w="9525">
                    <a:noFill/>
                    <a:miter lim="800000"/>
                    <a:headEnd/>
                    <a:tailEnd/>
                  </a:ln>
                </pic:spPr>
              </pic:pic>
            </a:graphicData>
          </a:graphic>
        </wp:anchor>
      </w:drawing>
    </w:r>
    <w:r w:rsidRPr="002506BB">
      <w:rPr>
        <w:rFonts w:ascii="AGaramond" w:hAnsi="AGaramond" w:cs="AGaramond"/>
        <w:b/>
        <w:bCs/>
        <w:color w:val="FFFFFF"/>
        <w:sz w:val="14"/>
        <w:szCs w:val="14"/>
      </w:rPr>
      <w:t>Executive Director</w:t>
    </w:r>
  </w:p>
  <w:p w14:paraId="7071016A" w14:textId="77777777" w:rsidR="00AB4E5F" w:rsidRPr="006D40C8" w:rsidRDefault="00AB4E5F" w:rsidP="002418BA">
    <w:pPr>
      <w:rPr>
        <w:rFonts w:ascii="Garamond" w:hAnsi="Garamond" w:cs="AGaramond"/>
        <w:b/>
        <w:bCs/>
        <w:sz w:val="14"/>
        <w:szCs w:val="14"/>
      </w:rPr>
    </w:pPr>
    <w:r w:rsidRPr="006D40C8">
      <w:rPr>
        <w:rFonts w:ascii="Garamond" w:hAnsi="Garamond" w:cs="AGaramond"/>
        <w:b/>
        <w:bCs/>
        <w:sz w:val="14"/>
        <w:szCs w:val="14"/>
      </w:rPr>
      <w:t>Council For Children</w:t>
    </w:r>
  </w:p>
  <w:p w14:paraId="3A504568"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Gary F. Redenbacher, Chair</w:t>
    </w:r>
  </w:p>
  <w:p w14:paraId="34837109"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 xml:space="preserve">Gary </w:t>
    </w:r>
    <w:proofErr w:type="spellStart"/>
    <w:r w:rsidRPr="004E24BC">
      <w:rPr>
        <w:rFonts w:ascii="AGaramond" w:hAnsi="AGaramond" w:cs="AGaramond"/>
        <w:sz w:val="13"/>
        <w:szCs w:val="13"/>
      </w:rPr>
      <w:t>Richwald</w:t>
    </w:r>
    <w:proofErr w:type="spellEnd"/>
    <w:r w:rsidRPr="004E24BC">
      <w:rPr>
        <w:rFonts w:ascii="AGaramond" w:hAnsi="AGaramond" w:cs="AGaramond"/>
        <w:sz w:val="13"/>
        <w:szCs w:val="13"/>
      </w:rPr>
      <w:t>, M.D., M.P.H., Vice-Chair</w:t>
    </w:r>
  </w:p>
  <w:p w14:paraId="31944056" w14:textId="77777777" w:rsidR="00AB4E5F" w:rsidRDefault="00AB4E5F" w:rsidP="002418BA">
    <w:pPr>
      <w:spacing w:line="215" w:lineRule="auto"/>
      <w:rPr>
        <w:rFonts w:ascii="AGaramond" w:hAnsi="AGaramond" w:cs="AGaramond"/>
        <w:sz w:val="13"/>
        <w:szCs w:val="13"/>
      </w:rPr>
    </w:pPr>
    <w:r>
      <w:rPr>
        <w:rFonts w:ascii="AGaramond" w:hAnsi="AGaramond" w:cs="AGaramond"/>
        <w:sz w:val="13"/>
        <w:szCs w:val="13"/>
      </w:rPr>
      <w:t>Bill Bentley</w:t>
    </w:r>
  </w:p>
  <w:p w14:paraId="1F74E375"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 xml:space="preserve">Denise Moreno </w:t>
    </w:r>
    <w:proofErr w:type="spellStart"/>
    <w:r w:rsidRPr="004E24BC">
      <w:rPr>
        <w:rFonts w:ascii="AGaramond" w:hAnsi="AGaramond" w:cs="AGaramond"/>
        <w:sz w:val="13"/>
        <w:szCs w:val="13"/>
      </w:rPr>
      <w:t>Ducheny</w:t>
    </w:r>
    <w:proofErr w:type="spellEnd"/>
  </w:p>
  <w:p w14:paraId="6246CC87"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 xml:space="preserve">Anne </w:t>
    </w:r>
    <w:proofErr w:type="spellStart"/>
    <w:r w:rsidRPr="004E24BC">
      <w:rPr>
        <w:rFonts w:ascii="AGaramond" w:hAnsi="AGaramond" w:cs="AGaramond"/>
        <w:sz w:val="13"/>
        <w:szCs w:val="13"/>
      </w:rPr>
      <w:t>Fragasso</w:t>
    </w:r>
    <w:proofErr w:type="spellEnd"/>
  </w:p>
  <w:p w14:paraId="51214CC1"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 xml:space="preserve">John M. </w:t>
    </w:r>
    <w:proofErr w:type="spellStart"/>
    <w:r w:rsidRPr="004E24BC">
      <w:rPr>
        <w:rFonts w:ascii="AGaramond" w:hAnsi="AGaramond" w:cs="AGaramond"/>
        <w:sz w:val="13"/>
        <w:szCs w:val="13"/>
      </w:rPr>
      <w:t>Goldenring</w:t>
    </w:r>
    <w:proofErr w:type="spellEnd"/>
    <w:r w:rsidRPr="004E24BC">
      <w:rPr>
        <w:rFonts w:ascii="AGaramond" w:hAnsi="AGaramond" w:cs="AGaramond"/>
        <w:sz w:val="13"/>
        <w:szCs w:val="13"/>
      </w:rPr>
      <w:t>, M.D., M.P.H., J.D.</w:t>
    </w:r>
  </w:p>
  <w:p w14:paraId="058A6FAB"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Hon. Leon S. Kaplan (Ret.)</w:t>
    </w:r>
  </w:p>
  <w:p w14:paraId="2AEAA7A6"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David Meyers</w:t>
    </w:r>
  </w:p>
  <w:p w14:paraId="072E4B72"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Thomas A. Papageorge</w:t>
    </w:r>
  </w:p>
  <w:p w14:paraId="16111A7A" w14:textId="77777777" w:rsidR="00AB4E5F" w:rsidRDefault="00AB4E5F" w:rsidP="002418BA">
    <w:pPr>
      <w:spacing w:line="215" w:lineRule="auto"/>
      <w:rPr>
        <w:rFonts w:ascii="AGaramond" w:hAnsi="AGaramond" w:cs="AGaramond"/>
        <w:sz w:val="13"/>
        <w:szCs w:val="13"/>
      </w:rPr>
    </w:pPr>
    <w:r w:rsidRPr="004E24BC">
      <w:rPr>
        <w:rFonts w:ascii="AGaramond" w:hAnsi="AGaramond" w:cs="AGaramond"/>
        <w:sz w:val="13"/>
        <w:szCs w:val="13"/>
      </w:rPr>
      <w:t>Gloria Perez Samson</w:t>
    </w:r>
  </w:p>
  <w:p w14:paraId="2931676E" w14:textId="77777777" w:rsidR="00325C7F" w:rsidRPr="004E24BC" w:rsidRDefault="00325C7F" w:rsidP="002418BA">
    <w:pPr>
      <w:spacing w:line="215" w:lineRule="auto"/>
      <w:rPr>
        <w:rFonts w:ascii="AGaramond" w:hAnsi="AGaramond" w:cs="AGaramond"/>
        <w:sz w:val="13"/>
        <w:szCs w:val="13"/>
      </w:rPr>
    </w:pPr>
    <w:r>
      <w:rPr>
        <w:rFonts w:ascii="AGaramond" w:hAnsi="AGaramond" w:cs="AGaramond"/>
        <w:sz w:val="13"/>
        <w:szCs w:val="13"/>
      </w:rPr>
      <w:t>Ann Segal</w:t>
    </w:r>
  </w:p>
  <w:p w14:paraId="6759A7C6" w14:textId="77777777" w:rsidR="00B70712" w:rsidRPr="004E24BC" w:rsidRDefault="00B70712" w:rsidP="002418BA">
    <w:pPr>
      <w:spacing w:line="215" w:lineRule="auto"/>
      <w:rPr>
        <w:rFonts w:ascii="AGaramond" w:hAnsi="AGaramond" w:cs="AGaramond"/>
        <w:sz w:val="13"/>
        <w:szCs w:val="13"/>
      </w:rPr>
    </w:pPr>
    <w:r>
      <w:rPr>
        <w:rFonts w:ascii="AGaramond" w:hAnsi="AGaramond" w:cs="AGaramond"/>
        <w:sz w:val="13"/>
        <w:szCs w:val="13"/>
      </w:rPr>
      <w:t xml:space="preserve">John </w:t>
    </w:r>
    <w:proofErr w:type="spellStart"/>
    <w:r>
      <w:rPr>
        <w:rFonts w:ascii="AGaramond" w:hAnsi="AGaramond" w:cs="AGaramond"/>
        <w:sz w:val="13"/>
        <w:szCs w:val="13"/>
      </w:rPr>
      <w:t>Thelan</w:t>
    </w:r>
    <w:proofErr w:type="spellEnd"/>
  </w:p>
  <w:p w14:paraId="75863556" w14:textId="77777777" w:rsidR="00AB4E5F" w:rsidRDefault="00AB4E5F" w:rsidP="002418BA">
    <w:pPr>
      <w:spacing w:line="144" w:lineRule="auto"/>
      <w:rPr>
        <w:rFonts w:ascii="AGaramond" w:hAnsi="AGaramond" w:cs="AGaramond"/>
        <w:sz w:val="14"/>
        <w:szCs w:val="14"/>
      </w:rPr>
    </w:pPr>
  </w:p>
  <w:p w14:paraId="38B91F5A" w14:textId="77777777" w:rsidR="00AB4E5F" w:rsidRPr="006D40C8" w:rsidRDefault="00AB4E5F" w:rsidP="002418BA">
    <w:pPr>
      <w:rPr>
        <w:rFonts w:ascii="Garamond" w:hAnsi="Garamond" w:cs="AGaramond"/>
        <w:sz w:val="14"/>
        <w:szCs w:val="14"/>
      </w:rPr>
    </w:pPr>
    <w:r w:rsidRPr="006D40C8">
      <w:rPr>
        <w:rFonts w:ascii="Garamond" w:hAnsi="Garamond" w:cs="AGaramond"/>
        <w:b/>
        <w:bCs/>
        <w:sz w:val="14"/>
        <w:szCs w:val="14"/>
      </w:rPr>
      <w:t>Emeritus Members</w:t>
    </w:r>
  </w:p>
  <w:p w14:paraId="30F483F5" w14:textId="77777777" w:rsidR="008561C9" w:rsidRDefault="008561C9" w:rsidP="002418BA">
    <w:pPr>
      <w:spacing w:line="215" w:lineRule="auto"/>
      <w:rPr>
        <w:rFonts w:ascii="AGaramond" w:hAnsi="AGaramond" w:cs="AGaramond"/>
        <w:sz w:val="13"/>
        <w:szCs w:val="13"/>
      </w:rPr>
    </w:pPr>
    <w:r w:rsidRPr="004E24BC">
      <w:rPr>
        <w:rFonts w:ascii="AGaramond" w:hAnsi="AGaramond" w:cs="AGaramond"/>
        <w:sz w:val="13"/>
        <w:szCs w:val="13"/>
      </w:rPr>
      <w:t>Robert L. Black, M.D.</w:t>
    </w:r>
  </w:p>
  <w:p w14:paraId="2F7713B0" w14:textId="77777777" w:rsidR="00AB4E5F" w:rsidRPr="004E24BC" w:rsidRDefault="00AB4E5F" w:rsidP="002418BA">
    <w:pPr>
      <w:spacing w:line="215" w:lineRule="auto"/>
      <w:rPr>
        <w:rFonts w:ascii="AGaramond" w:hAnsi="AGaramond" w:cs="AGaramond"/>
        <w:sz w:val="13"/>
        <w:szCs w:val="13"/>
      </w:rPr>
    </w:pPr>
    <w:proofErr w:type="spellStart"/>
    <w:r w:rsidRPr="004E24BC">
      <w:rPr>
        <w:rFonts w:ascii="AGaramond" w:hAnsi="AGaramond" w:cs="AGaramond"/>
        <w:sz w:val="13"/>
        <w:szCs w:val="13"/>
      </w:rPr>
      <w:t>Birt</w:t>
    </w:r>
    <w:proofErr w:type="spellEnd"/>
    <w:r w:rsidRPr="004E24BC">
      <w:rPr>
        <w:rFonts w:ascii="AGaramond" w:hAnsi="AGaramond" w:cs="AGaramond"/>
        <w:sz w:val="13"/>
        <w:szCs w:val="13"/>
      </w:rPr>
      <w:t xml:space="preserve"> Harvey, M.D.</w:t>
    </w:r>
  </w:p>
  <w:p w14:paraId="063B1DEF" w14:textId="77777777" w:rsidR="00AB4E5F" w:rsidRPr="004E24BC" w:rsidRDefault="00AB4E5F" w:rsidP="00C74F17">
    <w:pPr>
      <w:spacing w:line="215" w:lineRule="auto"/>
      <w:rPr>
        <w:rFonts w:ascii="AGaramond" w:hAnsi="AGaramond" w:cs="AGaramond"/>
        <w:sz w:val="13"/>
        <w:szCs w:val="13"/>
      </w:rPr>
    </w:pPr>
    <w:r>
      <w:rPr>
        <w:rFonts w:ascii="AGaramond" w:hAnsi="AGaramond" w:cs="AGaramond"/>
        <w:noProof/>
        <w:sz w:val="14"/>
        <w:szCs w:val="14"/>
      </w:rPr>
      <mc:AlternateContent>
        <mc:Choice Requires="wps">
          <w:drawing>
            <wp:anchor distT="0" distB="0" distL="114300" distR="114300" simplePos="0" relativeHeight="251654142" behindDoc="0" locked="0" layoutInCell="1" allowOverlap="1" wp14:anchorId="7D6F686D" wp14:editId="36061C4D">
              <wp:simplePos x="0" y="0"/>
              <wp:positionH relativeFrom="column">
                <wp:posOffset>1561465</wp:posOffset>
              </wp:positionH>
              <wp:positionV relativeFrom="paragraph">
                <wp:posOffset>18415</wp:posOffset>
              </wp:positionV>
              <wp:extent cx="2647950" cy="29083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75DDF" w14:textId="77777777" w:rsidR="00AB4E5F" w:rsidRPr="009A3525" w:rsidRDefault="00AB4E5F" w:rsidP="002418BA">
                          <w:pPr>
                            <w:jc w:val="center"/>
                            <w:rPr>
                              <w:rFonts w:ascii="Garamond" w:hAnsi="Garamond"/>
                              <w:b/>
                              <w:color w:val="365F91" w:themeColor="accent1" w:themeShade="BF"/>
                              <w:sz w:val="30"/>
                              <w:szCs w:val="30"/>
                            </w:rPr>
                          </w:pPr>
                          <w:r w:rsidRPr="009A3525">
                            <w:rPr>
                              <w:rFonts w:ascii="Garamond" w:hAnsi="Garamond"/>
                              <w:b/>
                              <w:color w:val="365F91" w:themeColor="accent1" w:themeShade="BF"/>
                              <w:sz w:val="30"/>
                              <w:szCs w:val="30"/>
                            </w:rPr>
                            <w:t>Children’s Advocacy Institute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6F686D" id="Text Box 5" o:spid="_x0000_s1027" type="#_x0000_t202" style="position:absolute;margin-left:122.95pt;margin-top:1.45pt;width:208.5pt;height:22.9pt;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448uQIAAMA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" filled="f" stroked="f">
              <v:textbox>
                <w:txbxContent>
                  <w:p w14:paraId="19775DDF" w14:textId="77777777" w:rsidR="00AB4E5F" w:rsidRPr="009A3525" w:rsidRDefault="00AB4E5F" w:rsidP="002418BA">
                    <w:pPr>
                      <w:jc w:val="center"/>
                      <w:rPr>
                        <w:rFonts w:ascii="Garamond" w:hAnsi="Garamond"/>
                        <w:b/>
                        <w:color w:val="365F91" w:themeColor="accent1" w:themeShade="BF"/>
                        <w:sz w:val="30"/>
                        <w:szCs w:val="30"/>
                      </w:rPr>
                    </w:pPr>
                    <w:r w:rsidRPr="009A3525">
                      <w:rPr>
                        <w:rFonts w:ascii="Garamond" w:hAnsi="Garamond"/>
                        <w:b/>
                        <w:color w:val="365F91" w:themeColor="accent1" w:themeShade="BF"/>
                        <w:sz w:val="30"/>
                        <w:szCs w:val="30"/>
                      </w:rPr>
                      <w:t>Children’s Advocacy Institute</w:t>
                    </w:r>
                  </w:p>
                </w:txbxContent>
              </v:textbox>
            </v:shape>
          </w:pict>
        </mc:Fallback>
      </mc:AlternateContent>
    </w:r>
    <w:r w:rsidRPr="004E24BC">
      <w:rPr>
        <w:rFonts w:ascii="AGaramond" w:hAnsi="AGaramond" w:cs="AGaramond"/>
        <w:sz w:val="13"/>
        <w:szCs w:val="13"/>
      </w:rPr>
      <w:t xml:space="preserve">Louise Horvitz, M.S.W., </w:t>
    </w:r>
    <w:proofErr w:type="spellStart"/>
    <w:r w:rsidRPr="004E24BC">
      <w:rPr>
        <w:rFonts w:ascii="AGaramond" w:hAnsi="AGaramond" w:cs="AGaramond"/>
        <w:sz w:val="13"/>
        <w:szCs w:val="13"/>
      </w:rPr>
      <w:t>Psy.D</w:t>
    </w:r>
    <w:proofErr w:type="spellEnd"/>
    <w:r w:rsidRPr="004E24BC">
      <w:rPr>
        <w:rFonts w:ascii="AGaramond" w:hAnsi="AGaramond" w:cs="AGaramond"/>
        <w:sz w:val="13"/>
        <w:szCs w:val="13"/>
      </w:rPr>
      <w:t>.</w:t>
    </w:r>
  </w:p>
  <w:p w14:paraId="24F808E2" w14:textId="77777777" w:rsidR="00D2408B" w:rsidRDefault="00D2408B" w:rsidP="002418BA">
    <w:pPr>
      <w:spacing w:line="215" w:lineRule="auto"/>
      <w:rPr>
        <w:rFonts w:ascii="AGaramond" w:hAnsi="AGaramond" w:cs="AGaramond"/>
        <w:sz w:val="13"/>
        <w:szCs w:val="13"/>
      </w:rPr>
    </w:pPr>
    <w:r w:rsidRPr="004E24BC">
      <w:rPr>
        <w:rFonts w:ascii="AGaramond" w:hAnsi="AGaramond" w:cs="AGaramond"/>
        <w:sz w:val="13"/>
        <w:szCs w:val="13"/>
      </w:rPr>
      <w:t>James B. McKenna</w:t>
    </w:r>
    <w:r w:rsidRPr="00D2408B">
      <w:rPr>
        <w:rFonts w:ascii="AGaramond" w:hAnsi="AGaramond" w:cs="AGaramond"/>
        <w:sz w:val="13"/>
        <w:szCs w:val="13"/>
        <w:vertAlign w:val="superscript"/>
      </w:rPr>
      <w:sym w:font="WP IconicSymbolsA" w:char="F05E"/>
    </w:r>
  </w:p>
  <w:p w14:paraId="5A797C46"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Paul A. Peterson</w:t>
    </w:r>
  </w:p>
  <w:p w14:paraId="01A16FC9" w14:textId="77777777" w:rsidR="00AB4E5F" w:rsidRPr="004E24BC" w:rsidRDefault="00AB4E5F" w:rsidP="002506BB">
    <w:pPr>
      <w:rPr>
        <w:rFonts w:ascii="AGaramond" w:hAnsi="AGaramond" w:cs="AGaramond"/>
        <w:sz w:val="13"/>
        <w:szCs w:val="13"/>
      </w:rPr>
    </w:pPr>
    <w:r w:rsidRPr="004E24BC">
      <w:rPr>
        <w:rFonts w:ascii="AGaramond" w:hAnsi="AGaramond" w:cs="AGaramond"/>
        <w:sz w:val="13"/>
        <w:szCs w:val="13"/>
      </w:rPr>
      <w:t>Blair L. Sadler</w:t>
    </w:r>
  </w:p>
  <w:p w14:paraId="294A2A24" w14:textId="77777777" w:rsidR="00FA2473" w:rsidRDefault="00FA2473" w:rsidP="00C74F17">
    <w:pPr>
      <w:spacing w:line="215" w:lineRule="auto"/>
      <w:rPr>
        <w:rFonts w:ascii="AGaramond" w:hAnsi="AGaramond" w:cs="AGaramond"/>
        <w:sz w:val="13"/>
        <w:szCs w:val="13"/>
      </w:rPr>
    </w:pPr>
    <w:r w:rsidRPr="004E24BC">
      <w:rPr>
        <w:rFonts w:ascii="AGaramond" w:hAnsi="AGaramond" w:cs="AGaramond"/>
        <w:sz w:val="13"/>
        <w:szCs w:val="13"/>
      </w:rPr>
      <w:t xml:space="preserve">Alan </w:t>
    </w:r>
    <w:proofErr w:type="spellStart"/>
    <w:r w:rsidRPr="004E24BC">
      <w:rPr>
        <w:rFonts w:ascii="AGaramond" w:hAnsi="AGaramond" w:cs="AGaramond"/>
        <w:sz w:val="13"/>
        <w:szCs w:val="13"/>
      </w:rPr>
      <w:t>Shumacher</w:t>
    </w:r>
    <w:proofErr w:type="spellEnd"/>
    <w:r w:rsidRPr="004E24BC">
      <w:rPr>
        <w:rFonts w:ascii="AGaramond" w:hAnsi="AGaramond" w:cs="AGaramond"/>
        <w:sz w:val="13"/>
        <w:szCs w:val="13"/>
      </w:rPr>
      <w:t>, M.D.</w:t>
    </w:r>
  </w:p>
  <w:p w14:paraId="1D3F82CB" w14:textId="77777777" w:rsidR="00AB4E5F" w:rsidRDefault="00AB4E5F" w:rsidP="00C74F17">
    <w:pPr>
      <w:spacing w:line="215" w:lineRule="auto"/>
      <w:rPr>
        <w:rFonts w:ascii="AGaramond" w:hAnsi="AGaramond" w:cs="AGaramond"/>
        <w:sz w:val="13"/>
        <w:szCs w:val="13"/>
      </w:rPr>
    </w:pPr>
    <w:r w:rsidRPr="004E24BC">
      <w:rPr>
        <w:rFonts w:ascii="AGaramond" w:hAnsi="AGaramond" w:cs="AGaramond"/>
        <w:sz w:val="13"/>
        <w:szCs w:val="13"/>
      </w:rPr>
      <w:t>Owen Smith</w:t>
    </w:r>
    <w:r>
      <w:rPr>
        <w:rFonts w:ascii="AGaramond" w:hAnsi="AGaramond" w:cs="AGaramond"/>
        <w:sz w:val="13"/>
        <w:szCs w:val="13"/>
      </w:rPr>
      <w:br/>
    </w:r>
  </w:p>
  <w:p w14:paraId="28897150" w14:textId="77777777" w:rsidR="00AB4E5F" w:rsidRPr="0089304C" w:rsidRDefault="00AB4E5F" w:rsidP="002506BB">
    <w:pPr>
      <w:rPr>
        <w:rFonts w:ascii="AGaramond" w:hAnsi="AGaramond" w:cs="AGaramond"/>
        <w:b/>
        <w:bCs/>
        <w:sz w:val="14"/>
        <w:szCs w:val="14"/>
      </w:rPr>
    </w:pPr>
    <w:r>
      <w:rPr>
        <w:noProof/>
      </w:rPr>
      <mc:AlternateContent>
        <mc:Choice Requires="wps">
          <w:drawing>
            <wp:anchor distT="0" distB="0" distL="114300" distR="114300" simplePos="0" relativeHeight="251659264" behindDoc="0" locked="0" layoutInCell="1" allowOverlap="1" wp14:anchorId="237895CF" wp14:editId="6417E5E3">
              <wp:simplePos x="0" y="0"/>
              <wp:positionH relativeFrom="column">
                <wp:posOffset>19050</wp:posOffset>
              </wp:positionH>
              <wp:positionV relativeFrom="paragraph">
                <wp:posOffset>276029</wp:posOffset>
              </wp:positionV>
              <wp:extent cx="6036945" cy="0"/>
              <wp:effectExtent l="0" t="19050" r="20955" b="3810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6945"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0A456BD" id="_x0000_t32" coordsize="21600,21600" o:spt="32" o:oned="t" path="m,l21600,21600e" filled="f">
              <v:path arrowok="t" fillok="f" o:connecttype="none"/>
              <o:lock v:ext="edit" shapetype="t"/>
            </v:shapetype>
            <v:shape id="AutoShape 7" o:spid="_x0000_s1026" type="#_x0000_t32" style="position:absolute;margin-left:1.5pt;margin-top:21.75pt;width:475.3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4KVHw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" strokeweight="4.5pt"/>
          </w:pict>
        </mc:Fallback>
      </mc:AlternateContent>
    </w:r>
    <w:r w:rsidRPr="006D40C8">
      <w:rPr>
        <w:rFonts w:ascii="Garamond" w:hAnsi="Garamond" w:cs="AGaramond"/>
        <w:b/>
        <w:sz w:val="14"/>
        <w:szCs w:val="14"/>
      </w:rPr>
      <w:t xml:space="preserve">Executive Director </w:t>
    </w:r>
    <w:r>
      <w:rPr>
        <w:rFonts w:ascii="Garamond" w:hAnsi="Garamond" w:cs="AGaramond"/>
        <w:b/>
        <w:sz w:val="14"/>
        <w:szCs w:val="14"/>
      </w:rPr>
      <w:br/>
    </w:r>
    <w:r w:rsidRPr="006D40C8">
      <w:rPr>
        <w:rFonts w:ascii="Garamond" w:hAnsi="Garamond" w:cs="AGaramond"/>
        <w:b/>
        <w:sz w:val="14"/>
        <w:szCs w:val="14"/>
      </w:rPr>
      <w:t xml:space="preserve">Robert C. </w:t>
    </w:r>
    <w:proofErr w:type="spellStart"/>
    <w:r w:rsidRPr="006D40C8">
      <w:rPr>
        <w:rFonts w:ascii="Garamond" w:hAnsi="Garamond" w:cs="AGaramond"/>
        <w:b/>
        <w:sz w:val="14"/>
        <w:szCs w:val="14"/>
      </w:rPr>
      <w:t>Fellmeth</w:t>
    </w:r>
    <w:proofErr w:type="spellEnd"/>
    <w:r>
      <w:rPr>
        <w:rFonts w:ascii="Garamond" w:hAnsi="Garamond" w:cs="AGaramond"/>
        <w:b/>
        <w:sz w:val="14"/>
        <w:szCs w:val="14"/>
      </w:rPr>
      <w:t xml:space="preserve"> </w:t>
    </w:r>
    <w:r w:rsidRPr="0089304C">
      <w:rPr>
        <w:rFonts w:ascii="AGaramond" w:hAnsi="AGaramond" w:cs="AGaramond"/>
        <w:i/>
        <w:sz w:val="13"/>
        <w:szCs w:val="13"/>
      </w:rPr>
      <w:t>Price Professor of Public Interest Law, USD School of Law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811C8"/>
    <w:multiLevelType w:val="hybridMultilevel"/>
    <w:tmpl w:val="D8165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1B0BF1"/>
    <w:multiLevelType w:val="hybridMultilevel"/>
    <w:tmpl w:val="AC6AE326"/>
    <w:lvl w:ilvl="0" w:tplc="4F327F9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4C7EDB"/>
    <w:multiLevelType w:val="hybridMultilevel"/>
    <w:tmpl w:val="FB048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68071F"/>
    <w:multiLevelType w:val="hybridMultilevel"/>
    <w:tmpl w:val="CD780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2C7208"/>
    <w:multiLevelType w:val="hybridMultilevel"/>
    <w:tmpl w:val="F9A02F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46773D2"/>
    <w:multiLevelType w:val="hybridMultilevel"/>
    <w:tmpl w:val="0EB0C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5371734"/>
    <w:multiLevelType w:val="hybridMultilevel"/>
    <w:tmpl w:val="9DE60B66"/>
    <w:lvl w:ilvl="0" w:tplc="CA166080">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A91252"/>
    <w:multiLevelType w:val="hybridMultilevel"/>
    <w:tmpl w:val="E962E84C"/>
    <w:lvl w:ilvl="0" w:tplc="355C888C">
      <w:start w:val="1"/>
      <w:numFmt w:val="bullet"/>
      <w:lvlText w:val="i"/>
      <w:lvlJc w:val="left"/>
      <w:pPr>
        <w:ind w:left="720" w:hanging="360"/>
      </w:pPr>
      <w:rPr>
        <w:rFonts w:ascii="WP IconicSymbolsA" w:hAnsi="WP IconicSymbolsA"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A37789"/>
    <w:multiLevelType w:val="multilevel"/>
    <w:tmpl w:val="0504C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A7B4106"/>
    <w:multiLevelType w:val="hybridMultilevel"/>
    <w:tmpl w:val="A7D64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5414BD"/>
    <w:multiLevelType w:val="hybridMultilevel"/>
    <w:tmpl w:val="8E06F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5"/>
  </w:num>
  <w:num w:numId="4">
    <w:abstractNumId w:val="4"/>
  </w:num>
  <w:num w:numId="5">
    <w:abstractNumId w:val="3"/>
  </w:num>
  <w:num w:numId="6">
    <w:abstractNumId w:val="7"/>
  </w:num>
  <w:num w:numId="7">
    <w:abstractNumId w:val="0"/>
  </w:num>
  <w:num w:numId="8">
    <w:abstractNumId w:val="1"/>
  </w:num>
  <w:num w:numId="9">
    <w:abstractNumId w:val="2"/>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00"/>
  <w:drawingGridVerticalSpacing w:val="163"/>
  <w:displayHorizontalDrawingGridEvery w:val="0"/>
  <w:displayVerticalDrawingGridEvery w:val="2"/>
  <w:characterSpacingControl w:val="doNotCompress"/>
  <w:hdrShapeDefaults>
    <o:shapedefaults v:ext="edit" spidmax="2049">
      <v:stroke weight="1.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88A"/>
    <w:rsid w:val="00000E1F"/>
    <w:rsid w:val="00033280"/>
    <w:rsid w:val="00037F80"/>
    <w:rsid w:val="00063663"/>
    <w:rsid w:val="000918ED"/>
    <w:rsid w:val="000941B0"/>
    <w:rsid w:val="000B0B29"/>
    <w:rsid w:val="000C7722"/>
    <w:rsid w:val="00103290"/>
    <w:rsid w:val="00112117"/>
    <w:rsid w:val="001135F7"/>
    <w:rsid w:val="001244E3"/>
    <w:rsid w:val="00144016"/>
    <w:rsid w:val="00152A52"/>
    <w:rsid w:val="00153247"/>
    <w:rsid w:val="00163415"/>
    <w:rsid w:val="0016626E"/>
    <w:rsid w:val="00170C86"/>
    <w:rsid w:val="0017651C"/>
    <w:rsid w:val="00193594"/>
    <w:rsid w:val="001977B2"/>
    <w:rsid w:val="001B24BC"/>
    <w:rsid w:val="001B66C6"/>
    <w:rsid w:val="001B6A59"/>
    <w:rsid w:val="001E275A"/>
    <w:rsid w:val="001F6733"/>
    <w:rsid w:val="001F6B2C"/>
    <w:rsid w:val="002023FA"/>
    <w:rsid w:val="002120EA"/>
    <w:rsid w:val="00215621"/>
    <w:rsid w:val="00225910"/>
    <w:rsid w:val="002350AE"/>
    <w:rsid w:val="0023694F"/>
    <w:rsid w:val="00240C24"/>
    <w:rsid w:val="002418BA"/>
    <w:rsid w:val="00243A2C"/>
    <w:rsid w:val="002506BB"/>
    <w:rsid w:val="00252727"/>
    <w:rsid w:val="00252F48"/>
    <w:rsid w:val="00261C28"/>
    <w:rsid w:val="002B32D6"/>
    <w:rsid w:val="002B47EA"/>
    <w:rsid w:val="002C50D6"/>
    <w:rsid w:val="002D798F"/>
    <w:rsid w:val="002E2A59"/>
    <w:rsid w:val="002E5077"/>
    <w:rsid w:val="002F51FB"/>
    <w:rsid w:val="003004CB"/>
    <w:rsid w:val="00325C7F"/>
    <w:rsid w:val="00336350"/>
    <w:rsid w:val="00341A30"/>
    <w:rsid w:val="00346273"/>
    <w:rsid w:val="00347866"/>
    <w:rsid w:val="003608C0"/>
    <w:rsid w:val="00364164"/>
    <w:rsid w:val="00376FC2"/>
    <w:rsid w:val="00387360"/>
    <w:rsid w:val="00395C9F"/>
    <w:rsid w:val="003B5EE1"/>
    <w:rsid w:val="003C6420"/>
    <w:rsid w:val="003D0E9F"/>
    <w:rsid w:val="003E39CC"/>
    <w:rsid w:val="00401DB8"/>
    <w:rsid w:val="004041E8"/>
    <w:rsid w:val="00424270"/>
    <w:rsid w:val="0043699D"/>
    <w:rsid w:val="0044161C"/>
    <w:rsid w:val="0044214D"/>
    <w:rsid w:val="00474BCB"/>
    <w:rsid w:val="0048328B"/>
    <w:rsid w:val="00495681"/>
    <w:rsid w:val="004A6B4B"/>
    <w:rsid w:val="004B3C69"/>
    <w:rsid w:val="004D70E6"/>
    <w:rsid w:val="004E24BC"/>
    <w:rsid w:val="004E41A9"/>
    <w:rsid w:val="004E5D0F"/>
    <w:rsid w:val="004E5FB1"/>
    <w:rsid w:val="0050232D"/>
    <w:rsid w:val="0051423F"/>
    <w:rsid w:val="005274DA"/>
    <w:rsid w:val="005278A4"/>
    <w:rsid w:val="00531571"/>
    <w:rsid w:val="00534474"/>
    <w:rsid w:val="005643F9"/>
    <w:rsid w:val="00567438"/>
    <w:rsid w:val="0057031D"/>
    <w:rsid w:val="00573DF2"/>
    <w:rsid w:val="00596750"/>
    <w:rsid w:val="005D3B57"/>
    <w:rsid w:val="00601DE1"/>
    <w:rsid w:val="00622182"/>
    <w:rsid w:val="00627BE5"/>
    <w:rsid w:val="00650635"/>
    <w:rsid w:val="00657784"/>
    <w:rsid w:val="00661911"/>
    <w:rsid w:val="00662E48"/>
    <w:rsid w:val="006730A4"/>
    <w:rsid w:val="00674AF5"/>
    <w:rsid w:val="00687CEC"/>
    <w:rsid w:val="00693B73"/>
    <w:rsid w:val="006A2AAD"/>
    <w:rsid w:val="006A444D"/>
    <w:rsid w:val="006A53D1"/>
    <w:rsid w:val="006C6D50"/>
    <w:rsid w:val="006D40C8"/>
    <w:rsid w:val="006E2648"/>
    <w:rsid w:val="00704CF2"/>
    <w:rsid w:val="00707EEC"/>
    <w:rsid w:val="00733926"/>
    <w:rsid w:val="00744D4F"/>
    <w:rsid w:val="00745974"/>
    <w:rsid w:val="00753906"/>
    <w:rsid w:val="00754B8F"/>
    <w:rsid w:val="0075726D"/>
    <w:rsid w:val="007A32A9"/>
    <w:rsid w:val="00811C21"/>
    <w:rsid w:val="00813C33"/>
    <w:rsid w:val="008561C9"/>
    <w:rsid w:val="0089304C"/>
    <w:rsid w:val="00893A66"/>
    <w:rsid w:val="008A2A52"/>
    <w:rsid w:val="008B36C7"/>
    <w:rsid w:val="008B5440"/>
    <w:rsid w:val="008C1775"/>
    <w:rsid w:val="008C66BC"/>
    <w:rsid w:val="00911C8B"/>
    <w:rsid w:val="009204D2"/>
    <w:rsid w:val="00937446"/>
    <w:rsid w:val="00955516"/>
    <w:rsid w:val="009663CA"/>
    <w:rsid w:val="00977879"/>
    <w:rsid w:val="009827FA"/>
    <w:rsid w:val="00994ABD"/>
    <w:rsid w:val="009A3525"/>
    <w:rsid w:val="009A7D6D"/>
    <w:rsid w:val="009D6A1A"/>
    <w:rsid w:val="009D79A8"/>
    <w:rsid w:val="009E07DE"/>
    <w:rsid w:val="009F08A0"/>
    <w:rsid w:val="009F69D6"/>
    <w:rsid w:val="00A03287"/>
    <w:rsid w:val="00A20BD0"/>
    <w:rsid w:val="00A2267D"/>
    <w:rsid w:val="00A22E9B"/>
    <w:rsid w:val="00A505F2"/>
    <w:rsid w:val="00A57EF5"/>
    <w:rsid w:val="00A64745"/>
    <w:rsid w:val="00A662BD"/>
    <w:rsid w:val="00A935E9"/>
    <w:rsid w:val="00A958E2"/>
    <w:rsid w:val="00AA6257"/>
    <w:rsid w:val="00AA7183"/>
    <w:rsid w:val="00AB4E5F"/>
    <w:rsid w:val="00AD081A"/>
    <w:rsid w:val="00AF6522"/>
    <w:rsid w:val="00B05C1B"/>
    <w:rsid w:val="00B16A20"/>
    <w:rsid w:val="00B252DB"/>
    <w:rsid w:val="00B266FD"/>
    <w:rsid w:val="00B40A15"/>
    <w:rsid w:val="00B4102C"/>
    <w:rsid w:val="00B45A58"/>
    <w:rsid w:val="00B609D5"/>
    <w:rsid w:val="00B67A3E"/>
    <w:rsid w:val="00B70712"/>
    <w:rsid w:val="00B84FB7"/>
    <w:rsid w:val="00B97F1A"/>
    <w:rsid w:val="00BA282E"/>
    <w:rsid w:val="00BB57B8"/>
    <w:rsid w:val="00BD0D9E"/>
    <w:rsid w:val="00BD586A"/>
    <w:rsid w:val="00BE1214"/>
    <w:rsid w:val="00BF2023"/>
    <w:rsid w:val="00BF7ABB"/>
    <w:rsid w:val="00C16801"/>
    <w:rsid w:val="00C23EB3"/>
    <w:rsid w:val="00C241DA"/>
    <w:rsid w:val="00C44EC2"/>
    <w:rsid w:val="00C67E37"/>
    <w:rsid w:val="00C710E0"/>
    <w:rsid w:val="00C74F17"/>
    <w:rsid w:val="00C77007"/>
    <w:rsid w:val="00C822D4"/>
    <w:rsid w:val="00C840BF"/>
    <w:rsid w:val="00C9132F"/>
    <w:rsid w:val="00C96CA1"/>
    <w:rsid w:val="00CA097F"/>
    <w:rsid w:val="00CD4A45"/>
    <w:rsid w:val="00CD57B9"/>
    <w:rsid w:val="00CE1F34"/>
    <w:rsid w:val="00CF0498"/>
    <w:rsid w:val="00CF2349"/>
    <w:rsid w:val="00CF4153"/>
    <w:rsid w:val="00CF73BA"/>
    <w:rsid w:val="00D2408B"/>
    <w:rsid w:val="00D36026"/>
    <w:rsid w:val="00D372A7"/>
    <w:rsid w:val="00D4725C"/>
    <w:rsid w:val="00D648B3"/>
    <w:rsid w:val="00D7115B"/>
    <w:rsid w:val="00D779AE"/>
    <w:rsid w:val="00D80150"/>
    <w:rsid w:val="00D9658D"/>
    <w:rsid w:val="00DB2DA2"/>
    <w:rsid w:val="00E0463B"/>
    <w:rsid w:val="00E12FD4"/>
    <w:rsid w:val="00E3281F"/>
    <w:rsid w:val="00E94A45"/>
    <w:rsid w:val="00EA0031"/>
    <w:rsid w:val="00EA799C"/>
    <w:rsid w:val="00EB7754"/>
    <w:rsid w:val="00ED47D3"/>
    <w:rsid w:val="00EF0A3A"/>
    <w:rsid w:val="00EF6267"/>
    <w:rsid w:val="00F00DF5"/>
    <w:rsid w:val="00F02ACE"/>
    <w:rsid w:val="00F037DD"/>
    <w:rsid w:val="00F231E2"/>
    <w:rsid w:val="00F24EDA"/>
    <w:rsid w:val="00F3788A"/>
    <w:rsid w:val="00FA2473"/>
    <w:rsid w:val="00FA6DB6"/>
    <w:rsid w:val="00FB2D9E"/>
    <w:rsid w:val="00FE05B3"/>
    <w:rsid w:val="00FF158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v:stroke weight="1.25pt"/>
    </o:shapedefaults>
    <o:shapelayout v:ext="edit">
      <o:idmap v:ext="edit" data="1"/>
    </o:shapelayout>
  </w:shapeDefaults>
  <w:decimalSymbol w:val="."/>
  <w:listSeparator w:val=","/>
  <w14:docId w14:val="6FDA7897"/>
  <w15:docId w15:val="{C781A57C-C34A-4C12-9347-054BADDDA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88A"/>
    <w:pPr>
      <w:autoSpaceDE w:val="0"/>
      <w:autoSpaceDN w:val="0"/>
      <w:adjustRightInd w:val="0"/>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788A"/>
    <w:rPr>
      <w:rFonts w:ascii="Tahoma" w:hAnsi="Tahoma" w:cs="Tahoma"/>
      <w:sz w:val="16"/>
      <w:szCs w:val="16"/>
    </w:rPr>
  </w:style>
  <w:style w:type="character" w:customStyle="1" w:styleId="BalloonTextChar">
    <w:name w:val="Balloon Text Char"/>
    <w:basedOn w:val="DefaultParagraphFont"/>
    <w:link w:val="BalloonText"/>
    <w:uiPriority w:val="99"/>
    <w:semiHidden/>
    <w:rsid w:val="00F3788A"/>
    <w:rPr>
      <w:rFonts w:ascii="Tahoma" w:hAnsi="Tahoma" w:cs="Tahoma"/>
      <w:sz w:val="16"/>
      <w:szCs w:val="16"/>
    </w:rPr>
  </w:style>
  <w:style w:type="paragraph" w:styleId="Header">
    <w:name w:val="header"/>
    <w:basedOn w:val="Normal"/>
    <w:link w:val="HeaderChar"/>
    <w:uiPriority w:val="99"/>
    <w:unhideWhenUsed/>
    <w:rsid w:val="00F3788A"/>
    <w:pPr>
      <w:tabs>
        <w:tab w:val="center" w:pos="4680"/>
        <w:tab w:val="right" w:pos="9360"/>
      </w:tabs>
    </w:pPr>
  </w:style>
  <w:style w:type="character" w:customStyle="1" w:styleId="HeaderChar">
    <w:name w:val="Header Char"/>
    <w:basedOn w:val="DefaultParagraphFont"/>
    <w:link w:val="Header"/>
    <w:uiPriority w:val="99"/>
    <w:rsid w:val="00F3788A"/>
    <w:rPr>
      <w:rFonts w:ascii="Times New Roman" w:hAnsi="Times New Roman" w:cs="Times New Roman"/>
      <w:sz w:val="20"/>
      <w:szCs w:val="20"/>
    </w:rPr>
  </w:style>
  <w:style w:type="paragraph" w:styleId="Footer">
    <w:name w:val="footer"/>
    <w:basedOn w:val="Normal"/>
    <w:link w:val="FooterChar"/>
    <w:uiPriority w:val="99"/>
    <w:unhideWhenUsed/>
    <w:rsid w:val="00F3788A"/>
    <w:pPr>
      <w:tabs>
        <w:tab w:val="center" w:pos="4680"/>
        <w:tab w:val="right" w:pos="9360"/>
      </w:tabs>
    </w:pPr>
  </w:style>
  <w:style w:type="character" w:customStyle="1" w:styleId="FooterChar">
    <w:name w:val="Footer Char"/>
    <w:basedOn w:val="DefaultParagraphFont"/>
    <w:link w:val="Footer"/>
    <w:uiPriority w:val="99"/>
    <w:rsid w:val="00F3788A"/>
    <w:rPr>
      <w:rFonts w:ascii="Times New Roman" w:hAnsi="Times New Roman" w:cs="Times New Roman"/>
      <w:sz w:val="20"/>
      <w:szCs w:val="20"/>
    </w:rPr>
  </w:style>
  <w:style w:type="character" w:styleId="Hyperlink">
    <w:name w:val="Hyperlink"/>
    <w:basedOn w:val="DefaultParagraphFont"/>
    <w:uiPriority w:val="99"/>
    <w:unhideWhenUsed/>
    <w:rsid w:val="003004CB"/>
    <w:rPr>
      <w:color w:val="0000FF" w:themeColor="hyperlink"/>
      <w:u w:val="single"/>
    </w:rPr>
  </w:style>
  <w:style w:type="paragraph" w:styleId="PlainText">
    <w:name w:val="Plain Text"/>
    <w:basedOn w:val="Normal"/>
    <w:link w:val="PlainTextChar"/>
    <w:uiPriority w:val="99"/>
    <w:unhideWhenUsed/>
    <w:rsid w:val="00955516"/>
    <w:pPr>
      <w:autoSpaceDE/>
      <w:autoSpaceDN/>
      <w:adjustRightInd/>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955516"/>
    <w:rPr>
      <w:rFonts w:ascii="Consolas" w:eastAsiaTheme="minorHAnsi" w:hAnsi="Consolas" w:cstheme="minorBidi"/>
      <w:sz w:val="21"/>
      <w:szCs w:val="21"/>
    </w:rPr>
  </w:style>
  <w:style w:type="paragraph" w:styleId="ListParagraph">
    <w:name w:val="List Paragraph"/>
    <w:basedOn w:val="Normal"/>
    <w:uiPriority w:val="34"/>
    <w:qFormat/>
    <w:rsid w:val="00F02ACE"/>
    <w:pPr>
      <w:ind w:left="720"/>
      <w:contextualSpacing/>
    </w:pPr>
  </w:style>
  <w:style w:type="paragraph" w:styleId="FootnoteText">
    <w:name w:val="footnote text"/>
    <w:basedOn w:val="Normal"/>
    <w:link w:val="FootnoteTextChar"/>
    <w:uiPriority w:val="99"/>
    <w:semiHidden/>
    <w:unhideWhenUsed/>
    <w:rsid w:val="00977879"/>
  </w:style>
  <w:style w:type="character" w:customStyle="1" w:styleId="FootnoteTextChar">
    <w:name w:val="Footnote Text Char"/>
    <w:basedOn w:val="DefaultParagraphFont"/>
    <w:link w:val="FootnoteText"/>
    <w:uiPriority w:val="99"/>
    <w:semiHidden/>
    <w:rsid w:val="00977879"/>
    <w:rPr>
      <w:rFonts w:ascii="Times New Roman" w:hAnsi="Times New Roman"/>
    </w:rPr>
  </w:style>
  <w:style w:type="character" w:styleId="FootnoteReference">
    <w:name w:val="footnote reference"/>
    <w:uiPriority w:val="99"/>
    <w:semiHidden/>
    <w:unhideWhenUsed/>
    <w:rsid w:val="00977879"/>
    <w:rPr>
      <w:vertAlign w:val="superscript"/>
    </w:rPr>
  </w:style>
  <w:style w:type="paragraph" w:styleId="Date">
    <w:name w:val="Date"/>
    <w:basedOn w:val="Normal"/>
    <w:next w:val="Normal"/>
    <w:link w:val="DateChar"/>
    <w:uiPriority w:val="99"/>
    <w:semiHidden/>
    <w:unhideWhenUsed/>
    <w:rsid w:val="00E12FD4"/>
  </w:style>
  <w:style w:type="character" w:customStyle="1" w:styleId="DateChar">
    <w:name w:val="Date Char"/>
    <w:basedOn w:val="DefaultParagraphFont"/>
    <w:link w:val="Date"/>
    <w:uiPriority w:val="99"/>
    <w:semiHidden/>
    <w:rsid w:val="00E12FD4"/>
    <w:rPr>
      <w:rFonts w:ascii="Times New Roman" w:hAnsi="Times New Roman"/>
    </w:rPr>
  </w:style>
  <w:style w:type="character" w:styleId="CommentReference">
    <w:name w:val="annotation reference"/>
    <w:basedOn w:val="DefaultParagraphFont"/>
    <w:uiPriority w:val="99"/>
    <w:semiHidden/>
    <w:unhideWhenUsed/>
    <w:rsid w:val="005643F9"/>
    <w:rPr>
      <w:sz w:val="16"/>
      <w:szCs w:val="16"/>
    </w:rPr>
  </w:style>
  <w:style w:type="paragraph" w:styleId="CommentText">
    <w:name w:val="annotation text"/>
    <w:basedOn w:val="Normal"/>
    <w:link w:val="CommentTextChar"/>
    <w:uiPriority w:val="99"/>
    <w:semiHidden/>
    <w:unhideWhenUsed/>
    <w:rsid w:val="005643F9"/>
  </w:style>
  <w:style w:type="character" w:customStyle="1" w:styleId="CommentTextChar">
    <w:name w:val="Comment Text Char"/>
    <w:basedOn w:val="DefaultParagraphFont"/>
    <w:link w:val="CommentText"/>
    <w:uiPriority w:val="99"/>
    <w:semiHidden/>
    <w:rsid w:val="005643F9"/>
    <w:rPr>
      <w:rFonts w:ascii="Times New Roman" w:hAnsi="Times New Roman"/>
    </w:rPr>
  </w:style>
  <w:style w:type="paragraph" w:styleId="CommentSubject">
    <w:name w:val="annotation subject"/>
    <w:basedOn w:val="CommentText"/>
    <w:next w:val="CommentText"/>
    <w:link w:val="CommentSubjectChar"/>
    <w:uiPriority w:val="99"/>
    <w:semiHidden/>
    <w:unhideWhenUsed/>
    <w:rsid w:val="005643F9"/>
    <w:rPr>
      <w:b/>
      <w:bCs/>
    </w:rPr>
  </w:style>
  <w:style w:type="character" w:customStyle="1" w:styleId="CommentSubjectChar">
    <w:name w:val="Comment Subject Char"/>
    <w:basedOn w:val="CommentTextChar"/>
    <w:link w:val="CommentSubject"/>
    <w:uiPriority w:val="99"/>
    <w:semiHidden/>
    <w:rsid w:val="005643F9"/>
    <w:rPr>
      <w:rFonts w:ascii="Times New Roman" w:hAnsi="Times New Roman"/>
      <w:b/>
      <w:bCs/>
    </w:rPr>
  </w:style>
  <w:style w:type="paragraph" w:styleId="NormalWeb">
    <w:name w:val="Normal (Web)"/>
    <w:basedOn w:val="Normal"/>
    <w:uiPriority w:val="99"/>
    <w:unhideWhenUsed/>
    <w:rsid w:val="00D779AE"/>
    <w:pPr>
      <w:autoSpaceDE/>
      <w:autoSpaceDN/>
      <w:adjustRightInd/>
      <w:spacing w:before="100" w:beforeAutospacing="1" w:after="100" w:afterAutospacing="1"/>
    </w:pPr>
    <w:rPr>
      <w:rFonts w:eastAsia="Times New Roman"/>
      <w:sz w:val="24"/>
      <w:szCs w:val="24"/>
    </w:rPr>
  </w:style>
  <w:style w:type="paragraph" w:customStyle="1" w:styleId="yiv8154850078msonormal">
    <w:name w:val="yiv8154850078msonormal"/>
    <w:basedOn w:val="Normal"/>
    <w:rsid w:val="00D779AE"/>
    <w:pPr>
      <w:autoSpaceDE/>
      <w:autoSpaceDN/>
      <w:adjustRightInd/>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27958">
      <w:bodyDiv w:val="1"/>
      <w:marLeft w:val="0"/>
      <w:marRight w:val="0"/>
      <w:marTop w:val="0"/>
      <w:marBottom w:val="0"/>
      <w:divBdr>
        <w:top w:val="none" w:sz="0" w:space="0" w:color="auto"/>
        <w:left w:val="none" w:sz="0" w:space="0" w:color="auto"/>
        <w:bottom w:val="none" w:sz="0" w:space="0" w:color="auto"/>
        <w:right w:val="none" w:sz="0" w:space="0" w:color="auto"/>
      </w:divBdr>
    </w:div>
    <w:div w:id="362219897">
      <w:bodyDiv w:val="1"/>
      <w:marLeft w:val="0"/>
      <w:marRight w:val="0"/>
      <w:marTop w:val="0"/>
      <w:marBottom w:val="0"/>
      <w:divBdr>
        <w:top w:val="none" w:sz="0" w:space="0" w:color="auto"/>
        <w:left w:val="none" w:sz="0" w:space="0" w:color="auto"/>
        <w:bottom w:val="none" w:sz="0" w:space="0" w:color="auto"/>
        <w:right w:val="none" w:sz="0" w:space="0" w:color="auto"/>
      </w:divBdr>
    </w:div>
    <w:div w:id="1377850269">
      <w:bodyDiv w:val="1"/>
      <w:marLeft w:val="0"/>
      <w:marRight w:val="0"/>
      <w:marTop w:val="0"/>
      <w:marBottom w:val="0"/>
      <w:divBdr>
        <w:top w:val="none" w:sz="0" w:space="0" w:color="auto"/>
        <w:left w:val="none" w:sz="0" w:space="0" w:color="auto"/>
        <w:bottom w:val="none" w:sz="0" w:space="0" w:color="auto"/>
        <w:right w:val="none" w:sz="0" w:space="0" w:color="auto"/>
      </w:divBdr>
    </w:div>
    <w:div w:id="1809586338">
      <w:bodyDiv w:val="1"/>
      <w:marLeft w:val="0"/>
      <w:marRight w:val="0"/>
      <w:marTop w:val="0"/>
      <w:marBottom w:val="0"/>
      <w:divBdr>
        <w:top w:val="none" w:sz="0" w:space="0" w:color="auto"/>
        <w:left w:val="none" w:sz="0" w:space="0" w:color="auto"/>
        <w:bottom w:val="none" w:sz="0" w:space="0" w:color="auto"/>
        <w:right w:val="none" w:sz="0" w:space="0" w:color="auto"/>
      </w:divBdr>
    </w:div>
    <w:div w:id="2147358268">
      <w:bodyDiv w:val="1"/>
      <w:marLeft w:val="0"/>
      <w:marRight w:val="0"/>
      <w:marTop w:val="0"/>
      <w:marBottom w:val="0"/>
      <w:divBdr>
        <w:top w:val="none" w:sz="0" w:space="0" w:color="auto"/>
        <w:left w:val="none" w:sz="0" w:space="0" w:color="auto"/>
        <w:bottom w:val="none" w:sz="0" w:space="0" w:color="auto"/>
        <w:right w:val="none" w:sz="0" w:space="0" w:color="auto"/>
      </w:divBdr>
      <w:divsChild>
        <w:div w:id="505049450">
          <w:marLeft w:val="0"/>
          <w:marRight w:val="0"/>
          <w:marTop w:val="0"/>
          <w:marBottom w:val="0"/>
          <w:divBdr>
            <w:top w:val="none" w:sz="0" w:space="0" w:color="auto"/>
            <w:left w:val="none" w:sz="0" w:space="0" w:color="auto"/>
            <w:bottom w:val="none" w:sz="0" w:space="0" w:color="auto"/>
            <w:right w:val="none" w:sz="0" w:space="0" w:color="auto"/>
          </w:divBdr>
        </w:div>
        <w:div w:id="296109461">
          <w:marLeft w:val="0"/>
          <w:marRight w:val="0"/>
          <w:marTop w:val="0"/>
          <w:marBottom w:val="0"/>
          <w:divBdr>
            <w:top w:val="none" w:sz="0" w:space="0" w:color="auto"/>
            <w:left w:val="none" w:sz="0" w:space="0" w:color="auto"/>
            <w:bottom w:val="none" w:sz="0" w:space="0" w:color="auto"/>
            <w:right w:val="none" w:sz="0" w:space="0" w:color="auto"/>
          </w:divBdr>
        </w:div>
        <w:div w:id="239021751">
          <w:marLeft w:val="0"/>
          <w:marRight w:val="0"/>
          <w:marTop w:val="0"/>
          <w:marBottom w:val="0"/>
          <w:divBdr>
            <w:top w:val="none" w:sz="0" w:space="0" w:color="auto"/>
            <w:left w:val="none" w:sz="0" w:space="0" w:color="auto"/>
            <w:bottom w:val="none" w:sz="0" w:space="0" w:color="auto"/>
            <w:right w:val="none" w:sz="0" w:space="0" w:color="auto"/>
          </w:divBdr>
        </w:div>
        <w:div w:id="777406975">
          <w:marLeft w:val="0"/>
          <w:marRight w:val="0"/>
          <w:marTop w:val="0"/>
          <w:marBottom w:val="0"/>
          <w:divBdr>
            <w:top w:val="none" w:sz="0" w:space="0" w:color="auto"/>
            <w:left w:val="none" w:sz="0" w:space="0" w:color="auto"/>
            <w:bottom w:val="none" w:sz="0" w:space="0" w:color="auto"/>
            <w:right w:val="none" w:sz="0" w:space="0" w:color="auto"/>
          </w:divBdr>
        </w:div>
        <w:div w:id="1700930755">
          <w:marLeft w:val="0"/>
          <w:marRight w:val="0"/>
          <w:marTop w:val="0"/>
          <w:marBottom w:val="0"/>
          <w:divBdr>
            <w:top w:val="none" w:sz="0" w:space="0" w:color="auto"/>
            <w:left w:val="none" w:sz="0" w:space="0" w:color="auto"/>
            <w:bottom w:val="none" w:sz="0" w:space="0" w:color="auto"/>
            <w:right w:val="none" w:sz="0" w:space="0" w:color="auto"/>
          </w:divBdr>
        </w:div>
        <w:div w:id="17069011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iocdf.org/wp-content/uploads/2014/08/Assessment-Tools.pdf" TargetMode="External"/><Relationship Id="rId1" Type="http://schemas.openxmlformats.org/officeDocument/2006/relationships/hyperlink" Target="https://www.youtube.com/watch?v=kWKFp0o6Su8"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8F6C3-81D6-4CEE-B95F-F78ACF297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1411</Words>
  <Characters>8047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San Diego</Company>
  <LinksUpToDate>false</LinksUpToDate>
  <CharactersWithSpaces>9440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 Weichel</dc:creator>
  <cp:lastModifiedBy>Microsoft account</cp:lastModifiedBy>
  <cp:revision>6</cp:revision>
  <cp:lastPrinted>2017-12-01T16:53:00Z</cp:lastPrinted>
  <dcterms:created xsi:type="dcterms:W3CDTF">2021-02-26T16:25:00Z</dcterms:created>
  <dcterms:modified xsi:type="dcterms:W3CDTF">2021-02-26T18:22:00Z</dcterms:modified>
</cp:coreProperties>
</file>