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CFDD8" w14:textId="77777777" w:rsidR="007E563D" w:rsidRDefault="007E563D" w:rsidP="003100B4">
      <w:pPr>
        <w:rPr>
          <w:rFonts w:ascii="Verdana" w:hAnsi="Verdana"/>
          <w:noProof/>
          <w:sz w:val="24"/>
          <w:szCs w:val="24"/>
        </w:rPr>
      </w:pPr>
      <w:r>
        <w:rPr>
          <w:rFonts w:ascii="Verdana" w:hAnsi="Verdana"/>
          <w:noProof/>
          <w:sz w:val="24"/>
          <w:szCs w:val="24"/>
        </w:rPr>
        <w:tab/>
      </w:r>
      <w:r>
        <w:rPr>
          <w:rFonts w:ascii="Verdana" w:hAnsi="Verdana"/>
          <w:noProof/>
          <w:sz w:val="24"/>
          <w:szCs w:val="24"/>
        </w:rPr>
        <w:tab/>
      </w:r>
      <w:r>
        <w:rPr>
          <w:rFonts w:ascii="Verdana" w:hAnsi="Verdana"/>
          <w:noProof/>
          <w:sz w:val="24"/>
          <w:szCs w:val="24"/>
        </w:rPr>
        <w:drawing>
          <wp:inline distT="0" distB="0" distL="0" distR="0" wp14:anchorId="30555185" wp14:editId="5425341B">
            <wp:extent cx="2121535"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1535" cy="1597025"/>
                    </a:xfrm>
                    <a:prstGeom prst="rect">
                      <a:avLst/>
                    </a:prstGeom>
                    <a:noFill/>
                  </pic:spPr>
                </pic:pic>
              </a:graphicData>
            </a:graphic>
          </wp:inline>
        </w:drawing>
      </w:r>
      <w:r>
        <w:rPr>
          <w:rFonts w:ascii="Verdana" w:hAnsi="Verdana"/>
          <w:noProof/>
          <w:sz w:val="24"/>
          <w:szCs w:val="24"/>
        </w:rPr>
        <w:tab/>
      </w:r>
      <w:r>
        <w:rPr>
          <w:rFonts w:ascii="Verdana" w:hAnsi="Verdana"/>
          <w:noProof/>
          <w:sz w:val="24"/>
          <w:szCs w:val="24"/>
        </w:rPr>
        <w:tab/>
      </w:r>
      <w:r>
        <w:rPr>
          <w:rFonts w:ascii="Verdana" w:hAnsi="Verdana"/>
          <w:noProof/>
          <w:sz w:val="24"/>
          <w:szCs w:val="24"/>
        </w:rPr>
        <w:tab/>
      </w:r>
      <w:r>
        <w:rPr>
          <w:rFonts w:ascii="Verdana" w:hAnsi="Verdana"/>
          <w:noProof/>
          <w:sz w:val="24"/>
          <w:szCs w:val="24"/>
        </w:rPr>
        <w:drawing>
          <wp:inline distT="0" distB="0" distL="0" distR="0" wp14:anchorId="324CD304" wp14:editId="484806D0">
            <wp:extent cx="1261745" cy="1505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45" cy="1505585"/>
                    </a:xfrm>
                    <a:prstGeom prst="rect">
                      <a:avLst/>
                    </a:prstGeom>
                    <a:noFill/>
                  </pic:spPr>
                </pic:pic>
              </a:graphicData>
            </a:graphic>
          </wp:inline>
        </w:drawing>
      </w:r>
    </w:p>
    <w:p w14:paraId="08B6E296" w14:textId="77777777" w:rsidR="007E563D" w:rsidRDefault="007E563D" w:rsidP="003100B4">
      <w:pPr>
        <w:rPr>
          <w:rFonts w:ascii="Verdana" w:hAnsi="Verdana"/>
          <w:noProof/>
          <w:sz w:val="24"/>
          <w:szCs w:val="24"/>
        </w:rPr>
      </w:pPr>
    </w:p>
    <w:p w14:paraId="6B1F4B90" w14:textId="77777777" w:rsidR="00314145" w:rsidRPr="007E563D" w:rsidRDefault="007E563D" w:rsidP="003100B4">
      <w:pPr>
        <w:rPr>
          <w:rFonts w:ascii="Verdana" w:hAnsi="Verdana"/>
          <w:noProof/>
          <w:sz w:val="24"/>
          <w:szCs w:val="24"/>
        </w:rPr>
      </w:pPr>
      <w:r w:rsidRPr="007E563D">
        <w:rPr>
          <w:rFonts w:ascii="Verdana" w:hAnsi="Verdana"/>
          <w:noProof/>
          <w:sz w:val="24"/>
          <w:szCs w:val="24"/>
        </w:rPr>
        <w:t>February 28, 2021</w:t>
      </w:r>
    </w:p>
    <w:p w14:paraId="2AA2C08F" w14:textId="77777777" w:rsidR="00314145" w:rsidRDefault="00314145" w:rsidP="00314145">
      <w:pPr>
        <w:spacing w:after="0"/>
        <w:rPr>
          <w:rFonts w:ascii="Verdana" w:hAnsi="Verdana"/>
          <w:noProof/>
          <w:sz w:val="24"/>
          <w:szCs w:val="24"/>
        </w:rPr>
      </w:pPr>
      <w:r>
        <w:rPr>
          <w:rFonts w:ascii="Verdana" w:hAnsi="Verdana"/>
          <w:noProof/>
          <w:sz w:val="24"/>
          <w:szCs w:val="24"/>
        </w:rPr>
        <w:t>The Hon. Lisa Calderon</w:t>
      </w:r>
    </w:p>
    <w:p w14:paraId="40C2017F" w14:textId="77777777" w:rsidR="00314145" w:rsidRDefault="00314145" w:rsidP="00314145">
      <w:pPr>
        <w:spacing w:after="0"/>
        <w:rPr>
          <w:rFonts w:ascii="Verdana" w:hAnsi="Verdana"/>
          <w:noProof/>
          <w:sz w:val="24"/>
          <w:szCs w:val="24"/>
        </w:rPr>
      </w:pPr>
      <w:r>
        <w:rPr>
          <w:rFonts w:ascii="Verdana" w:hAnsi="Verdana"/>
          <w:noProof/>
          <w:sz w:val="24"/>
          <w:szCs w:val="24"/>
        </w:rPr>
        <w:t>Assemblymember, 57</w:t>
      </w:r>
      <w:r w:rsidRPr="00314145">
        <w:rPr>
          <w:rFonts w:ascii="Verdana" w:hAnsi="Verdana"/>
          <w:noProof/>
          <w:sz w:val="24"/>
          <w:szCs w:val="24"/>
          <w:vertAlign w:val="superscript"/>
        </w:rPr>
        <w:t>th</w:t>
      </w:r>
      <w:r>
        <w:rPr>
          <w:rFonts w:ascii="Verdana" w:hAnsi="Verdana"/>
          <w:noProof/>
          <w:sz w:val="24"/>
          <w:szCs w:val="24"/>
        </w:rPr>
        <w:t xml:space="preserve"> District</w:t>
      </w:r>
    </w:p>
    <w:p w14:paraId="6DC02CEA" w14:textId="77777777" w:rsidR="00314145" w:rsidRDefault="00314145" w:rsidP="00314145">
      <w:pPr>
        <w:spacing w:after="0"/>
        <w:rPr>
          <w:rFonts w:ascii="Verdana" w:hAnsi="Verdana"/>
          <w:noProof/>
          <w:sz w:val="24"/>
          <w:szCs w:val="24"/>
        </w:rPr>
      </w:pPr>
      <w:r>
        <w:rPr>
          <w:rFonts w:ascii="Verdana" w:hAnsi="Verdana"/>
          <w:noProof/>
          <w:sz w:val="24"/>
          <w:szCs w:val="24"/>
        </w:rPr>
        <w:t xml:space="preserve">State Capitol, </w:t>
      </w:r>
      <w:r w:rsidRPr="00314145">
        <w:rPr>
          <w:rFonts w:ascii="Verdana" w:hAnsi="Verdana"/>
          <w:noProof/>
          <w:sz w:val="24"/>
          <w:szCs w:val="24"/>
        </w:rPr>
        <w:t>P.O. Box 942849</w:t>
      </w:r>
    </w:p>
    <w:p w14:paraId="00880DAA" w14:textId="77777777" w:rsidR="00314145" w:rsidRDefault="00314145" w:rsidP="00314145">
      <w:pPr>
        <w:spacing w:after="0"/>
        <w:rPr>
          <w:rFonts w:ascii="Verdana" w:hAnsi="Verdana"/>
          <w:noProof/>
          <w:sz w:val="24"/>
          <w:szCs w:val="24"/>
        </w:rPr>
      </w:pPr>
      <w:r>
        <w:rPr>
          <w:rFonts w:ascii="Verdana" w:hAnsi="Verdana"/>
          <w:noProof/>
          <w:sz w:val="24"/>
          <w:szCs w:val="24"/>
        </w:rPr>
        <w:t>Sacramento, CA 94249</w:t>
      </w:r>
    </w:p>
    <w:p w14:paraId="7E80E196" w14:textId="77777777" w:rsidR="00314145" w:rsidRDefault="00314145" w:rsidP="00314145">
      <w:pPr>
        <w:spacing w:after="0"/>
        <w:rPr>
          <w:rFonts w:ascii="Verdana" w:hAnsi="Verdana"/>
          <w:noProof/>
          <w:sz w:val="24"/>
          <w:szCs w:val="24"/>
        </w:rPr>
      </w:pPr>
    </w:p>
    <w:p w14:paraId="315B257D" w14:textId="77777777" w:rsidR="00314145" w:rsidRDefault="00314145" w:rsidP="00314145">
      <w:pPr>
        <w:spacing w:after="0"/>
        <w:rPr>
          <w:rFonts w:ascii="Verdana" w:hAnsi="Verdana"/>
          <w:noProof/>
          <w:sz w:val="24"/>
          <w:szCs w:val="24"/>
        </w:rPr>
      </w:pPr>
      <w:r>
        <w:rPr>
          <w:rFonts w:ascii="Verdana" w:hAnsi="Verdana"/>
          <w:noProof/>
          <w:sz w:val="24"/>
          <w:szCs w:val="24"/>
        </w:rPr>
        <w:t>RE:</w:t>
      </w:r>
      <w:r>
        <w:rPr>
          <w:rFonts w:ascii="Verdana" w:hAnsi="Verdana"/>
          <w:noProof/>
          <w:sz w:val="24"/>
          <w:szCs w:val="24"/>
        </w:rPr>
        <w:tab/>
      </w:r>
      <w:r w:rsidRPr="00B05B87">
        <w:rPr>
          <w:rFonts w:ascii="Verdana" w:hAnsi="Verdana"/>
          <w:b/>
          <w:noProof/>
          <w:sz w:val="24"/>
          <w:szCs w:val="24"/>
        </w:rPr>
        <w:t>AB 788 (Calderon) –SUPPORT</w:t>
      </w:r>
      <w:r w:rsidR="007E563D">
        <w:rPr>
          <w:rFonts w:ascii="Verdana" w:hAnsi="Verdana"/>
          <w:b/>
          <w:noProof/>
          <w:sz w:val="24"/>
          <w:szCs w:val="24"/>
        </w:rPr>
        <w:t xml:space="preserve"> AND CO-SPONSORSHIP</w:t>
      </w:r>
    </w:p>
    <w:p w14:paraId="10BA044E" w14:textId="77777777" w:rsidR="00314145" w:rsidRDefault="00314145" w:rsidP="00314145">
      <w:pPr>
        <w:spacing w:after="0"/>
        <w:rPr>
          <w:rFonts w:ascii="Verdana" w:hAnsi="Verdana"/>
          <w:noProof/>
          <w:sz w:val="24"/>
          <w:szCs w:val="24"/>
        </w:rPr>
      </w:pPr>
    </w:p>
    <w:p w14:paraId="4B43DA49" w14:textId="73F3D492" w:rsidR="00314145" w:rsidRDefault="00314145" w:rsidP="00F03D75">
      <w:pPr>
        <w:spacing w:after="0"/>
        <w:jc w:val="both"/>
        <w:rPr>
          <w:rFonts w:ascii="Verdana" w:hAnsi="Verdana"/>
          <w:noProof/>
          <w:sz w:val="24"/>
          <w:szCs w:val="24"/>
        </w:rPr>
      </w:pPr>
      <w:r>
        <w:rPr>
          <w:rFonts w:ascii="Verdana" w:hAnsi="Verdana"/>
          <w:noProof/>
          <w:sz w:val="24"/>
          <w:szCs w:val="24"/>
        </w:rPr>
        <w:t xml:space="preserve">Dear </w:t>
      </w:r>
      <w:r w:rsidR="001E1CB0">
        <w:rPr>
          <w:rFonts w:ascii="Verdana" w:hAnsi="Verdana"/>
          <w:noProof/>
          <w:sz w:val="24"/>
          <w:szCs w:val="24"/>
        </w:rPr>
        <w:t xml:space="preserve">Assemblymember </w:t>
      </w:r>
      <w:bookmarkStart w:id="0" w:name="_GoBack"/>
      <w:bookmarkEnd w:id="0"/>
      <w:r>
        <w:rPr>
          <w:rFonts w:ascii="Verdana" w:hAnsi="Verdana"/>
          <w:noProof/>
          <w:sz w:val="24"/>
          <w:szCs w:val="24"/>
        </w:rPr>
        <w:t>Calderon:</w:t>
      </w:r>
    </w:p>
    <w:p w14:paraId="0519F3F8" w14:textId="77777777" w:rsidR="00314145" w:rsidRDefault="00314145" w:rsidP="00F03D75">
      <w:pPr>
        <w:spacing w:after="0"/>
        <w:jc w:val="both"/>
        <w:rPr>
          <w:rFonts w:ascii="Verdana" w:hAnsi="Verdana"/>
          <w:noProof/>
          <w:sz w:val="24"/>
          <w:szCs w:val="24"/>
        </w:rPr>
      </w:pPr>
    </w:p>
    <w:p w14:paraId="4FB13594" w14:textId="77777777" w:rsidR="00B918C9" w:rsidRDefault="007E563D" w:rsidP="00F03D75">
      <w:pPr>
        <w:spacing w:after="0"/>
        <w:jc w:val="both"/>
        <w:rPr>
          <w:rFonts w:ascii="Verdana" w:hAnsi="Verdana"/>
          <w:noProof/>
          <w:sz w:val="24"/>
          <w:szCs w:val="24"/>
        </w:rPr>
      </w:pPr>
      <w:r>
        <w:rPr>
          <w:rFonts w:ascii="Verdana" w:hAnsi="Verdana"/>
          <w:noProof/>
          <w:sz w:val="24"/>
          <w:szCs w:val="24"/>
        </w:rPr>
        <w:t>Dependency Legal Services, a</w:t>
      </w:r>
      <w:r w:rsidRPr="007E563D">
        <w:rPr>
          <w:rFonts w:ascii="Verdana" w:hAnsi="Verdana"/>
          <w:noProof/>
          <w:sz w:val="24"/>
          <w:szCs w:val="24"/>
        </w:rPr>
        <w:t xml:space="preserve"> multi-disciplinary, non-profit law firm providing quality representation to parents and children involved with California’s Child Welfare System</w:t>
      </w:r>
      <w:r>
        <w:rPr>
          <w:rFonts w:ascii="Verdana" w:hAnsi="Verdana"/>
          <w:noProof/>
          <w:sz w:val="24"/>
          <w:szCs w:val="24"/>
        </w:rPr>
        <w:t xml:space="preserve"> throughtout Northern C</w:t>
      </w:r>
      <w:r w:rsidR="00B918C9">
        <w:rPr>
          <w:rFonts w:ascii="Verdana" w:hAnsi="Verdana"/>
          <w:noProof/>
          <w:sz w:val="24"/>
          <w:szCs w:val="24"/>
        </w:rPr>
        <w:t xml:space="preserve">alifornia </w:t>
      </w:r>
      <w:r>
        <w:rPr>
          <w:rFonts w:ascii="Verdana" w:hAnsi="Verdana"/>
          <w:noProof/>
          <w:sz w:val="24"/>
          <w:szCs w:val="24"/>
        </w:rPr>
        <w:t xml:space="preserve">and the Children’s Advocacy Institute at the University of San Diego School of Law  which, for over 30 years, has promoted the cause of children through </w:t>
      </w:r>
      <w:r w:rsidR="00B918C9">
        <w:rPr>
          <w:rFonts w:ascii="Verdana" w:hAnsi="Verdana"/>
          <w:noProof/>
          <w:sz w:val="24"/>
          <w:szCs w:val="24"/>
        </w:rPr>
        <w:t xml:space="preserve">academic </w:t>
      </w:r>
      <w:r>
        <w:rPr>
          <w:rFonts w:ascii="Verdana" w:hAnsi="Verdana"/>
          <w:noProof/>
          <w:sz w:val="24"/>
          <w:szCs w:val="24"/>
        </w:rPr>
        <w:t>analysis</w:t>
      </w:r>
      <w:r w:rsidR="00B918C9">
        <w:rPr>
          <w:rFonts w:ascii="Verdana" w:hAnsi="Verdana"/>
          <w:noProof/>
          <w:sz w:val="24"/>
          <w:szCs w:val="24"/>
        </w:rPr>
        <w:t>,</w:t>
      </w:r>
      <w:r>
        <w:rPr>
          <w:rFonts w:ascii="Verdana" w:hAnsi="Verdana"/>
          <w:noProof/>
          <w:sz w:val="24"/>
          <w:szCs w:val="24"/>
        </w:rPr>
        <w:t xml:space="preserve"> legislative</w:t>
      </w:r>
      <w:r w:rsidR="00B918C9">
        <w:rPr>
          <w:rFonts w:ascii="Verdana" w:hAnsi="Verdana"/>
          <w:noProof/>
          <w:sz w:val="24"/>
          <w:szCs w:val="24"/>
        </w:rPr>
        <w:t xml:space="preserve"> and regulatory advocacy, and litigation, are proud to co-sponsor and support AB 788 (Calderon).</w:t>
      </w:r>
    </w:p>
    <w:p w14:paraId="5C61495A" w14:textId="77777777" w:rsidR="00B918C9" w:rsidRDefault="00B918C9" w:rsidP="00F03D75">
      <w:pPr>
        <w:spacing w:after="0"/>
        <w:jc w:val="both"/>
        <w:rPr>
          <w:rFonts w:ascii="Verdana" w:hAnsi="Verdana"/>
          <w:noProof/>
          <w:sz w:val="24"/>
          <w:szCs w:val="24"/>
        </w:rPr>
      </w:pPr>
    </w:p>
    <w:p w14:paraId="1B47F2B1" w14:textId="77777777" w:rsidR="00B918C9" w:rsidRDefault="00B918C9" w:rsidP="00F03D75">
      <w:pPr>
        <w:spacing w:after="0"/>
        <w:jc w:val="both"/>
        <w:rPr>
          <w:rFonts w:ascii="Verdana" w:hAnsi="Verdana"/>
          <w:noProof/>
          <w:sz w:val="24"/>
          <w:szCs w:val="24"/>
        </w:rPr>
      </w:pPr>
      <w:r w:rsidRPr="00B918C9">
        <w:rPr>
          <w:rFonts w:ascii="Verdana" w:hAnsi="Verdana"/>
          <w:noProof/>
          <w:sz w:val="24"/>
          <w:szCs w:val="24"/>
        </w:rPr>
        <w:t xml:space="preserve">Existing law </w:t>
      </w:r>
      <w:r>
        <w:rPr>
          <w:rFonts w:ascii="Verdana" w:hAnsi="Verdana"/>
          <w:noProof/>
          <w:sz w:val="24"/>
          <w:szCs w:val="24"/>
        </w:rPr>
        <w:t xml:space="preserve">(Welfare &amp; Institutions Code (“WIC”) section 300, et </w:t>
      </w:r>
      <w:r w:rsidRPr="00A00404">
        <w:rPr>
          <w:rFonts w:ascii="Verdana" w:hAnsi="Verdana"/>
          <w:i/>
          <w:noProof/>
          <w:sz w:val="24"/>
          <w:szCs w:val="24"/>
        </w:rPr>
        <w:t>seq</w:t>
      </w:r>
      <w:r>
        <w:rPr>
          <w:rFonts w:ascii="Verdana" w:hAnsi="Verdana"/>
          <w:noProof/>
          <w:sz w:val="24"/>
          <w:szCs w:val="24"/>
        </w:rPr>
        <w:t xml:space="preserve">.) </w:t>
      </w:r>
      <w:r w:rsidRPr="00B918C9">
        <w:rPr>
          <w:rFonts w:ascii="Verdana" w:hAnsi="Verdana"/>
          <w:noProof/>
          <w:sz w:val="24"/>
          <w:szCs w:val="24"/>
        </w:rPr>
        <w:t xml:space="preserve">establishes the grounds for the conditional removal of a child from the custody of their parents and placement in </w:t>
      </w:r>
      <w:r w:rsidR="00A00404">
        <w:rPr>
          <w:rFonts w:ascii="Verdana" w:hAnsi="Verdana"/>
          <w:noProof/>
          <w:sz w:val="24"/>
          <w:szCs w:val="24"/>
        </w:rPr>
        <w:t xml:space="preserve">(hopefully) </w:t>
      </w:r>
      <w:r w:rsidRPr="00B918C9">
        <w:rPr>
          <w:rFonts w:ascii="Verdana" w:hAnsi="Verdana"/>
          <w:noProof/>
          <w:sz w:val="24"/>
          <w:szCs w:val="24"/>
        </w:rPr>
        <w:t xml:space="preserve">temporary foster care, which generally results in the court ordering a county to provide services designed to reunify the parent and the child safely. These services can include counseling, drug addiction treatment, and parenting classes. </w:t>
      </w:r>
    </w:p>
    <w:p w14:paraId="3236207B" w14:textId="77777777" w:rsidR="00B918C9" w:rsidRPr="00B918C9" w:rsidRDefault="00B918C9" w:rsidP="00F03D75">
      <w:pPr>
        <w:spacing w:after="0"/>
        <w:jc w:val="both"/>
        <w:rPr>
          <w:rFonts w:ascii="Verdana" w:hAnsi="Verdana"/>
          <w:noProof/>
          <w:sz w:val="24"/>
          <w:szCs w:val="24"/>
        </w:rPr>
      </w:pPr>
    </w:p>
    <w:p w14:paraId="6188E0A7" w14:textId="4335855D" w:rsidR="00A00404" w:rsidRDefault="00B918C9" w:rsidP="00F03D75">
      <w:pPr>
        <w:spacing w:after="0"/>
        <w:jc w:val="both"/>
        <w:rPr>
          <w:rFonts w:ascii="Verdana" w:hAnsi="Verdana"/>
          <w:noProof/>
          <w:sz w:val="24"/>
          <w:szCs w:val="24"/>
        </w:rPr>
      </w:pPr>
      <w:r w:rsidRPr="00B918C9">
        <w:rPr>
          <w:rFonts w:ascii="Verdana" w:hAnsi="Verdana"/>
          <w:noProof/>
          <w:sz w:val="24"/>
          <w:szCs w:val="24"/>
        </w:rPr>
        <w:t>Under current law, however, if a drug addicted parent “resisted” treatment, such</w:t>
      </w:r>
      <w:r w:rsidR="00990F65">
        <w:rPr>
          <w:rFonts w:ascii="Verdana" w:hAnsi="Verdana"/>
          <w:noProof/>
          <w:sz w:val="24"/>
          <w:szCs w:val="24"/>
        </w:rPr>
        <w:t xml:space="preserve"> services do not have to be offered, or in</w:t>
      </w:r>
      <w:r>
        <w:rPr>
          <w:rFonts w:ascii="Verdana" w:hAnsi="Verdana"/>
          <w:noProof/>
          <w:sz w:val="24"/>
          <w:szCs w:val="24"/>
        </w:rPr>
        <w:t xml:space="preserve"> the parlance of child welfare litigation, “bypassed.” </w:t>
      </w:r>
      <w:r w:rsidRPr="00B918C9">
        <w:rPr>
          <w:rFonts w:ascii="Verdana" w:hAnsi="Verdana"/>
          <w:noProof/>
          <w:sz w:val="24"/>
          <w:szCs w:val="24"/>
        </w:rPr>
        <w:t xml:space="preserve"> In </w:t>
      </w:r>
      <w:r>
        <w:rPr>
          <w:rFonts w:ascii="Verdana" w:hAnsi="Verdana"/>
          <w:noProof/>
          <w:sz w:val="24"/>
          <w:szCs w:val="24"/>
        </w:rPr>
        <w:t xml:space="preserve">relevant </w:t>
      </w:r>
      <w:r w:rsidRPr="00B918C9">
        <w:rPr>
          <w:rFonts w:ascii="Verdana" w:hAnsi="Verdana"/>
          <w:noProof/>
          <w:sz w:val="24"/>
          <w:szCs w:val="24"/>
        </w:rPr>
        <w:t>part</w:t>
      </w:r>
      <w:r>
        <w:rPr>
          <w:rFonts w:ascii="Verdana" w:hAnsi="Verdana"/>
          <w:noProof/>
          <w:sz w:val="24"/>
          <w:szCs w:val="24"/>
        </w:rPr>
        <w:t xml:space="preserve"> and with pertinent emphasis supplied</w:t>
      </w:r>
      <w:r w:rsidRPr="00B918C9">
        <w:rPr>
          <w:rFonts w:ascii="Verdana" w:hAnsi="Verdana"/>
          <w:noProof/>
          <w:sz w:val="24"/>
          <w:szCs w:val="24"/>
        </w:rPr>
        <w:t>, W</w:t>
      </w:r>
      <w:r>
        <w:rPr>
          <w:rFonts w:ascii="Verdana" w:hAnsi="Verdana"/>
          <w:noProof/>
          <w:sz w:val="24"/>
          <w:szCs w:val="24"/>
        </w:rPr>
        <w:t>IC</w:t>
      </w:r>
      <w:r w:rsidRPr="00B918C9">
        <w:rPr>
          <w:rFonts w:ascii="Verdana" w:hAnsi="Verdana"/>
          <w:noProof/>
          <w:sz w:val="24"/>
          <w:szCs w:val="24"/>
        </w:rPr>
        <w:t xml:space="preserve"> Code section 361.5(b)(13) permits reunification services to be </w:t>
      </w:r>
      <w:r>
        <w:rPr>
          <w:rFonts w:ascii="Verdana" w:hAnsi="Verdana"/>
          <w:noProof/>
          <w:sz w:val="24"/>
          <w:szCs w:val="24"/>
        </w:rPr>
        <w:t>bypassed</w:t>
      </w:r>
      <w:r w:rsidRPr="00B918C9">
        <w:rPr>
          <w:rFonts w:ascii="Verdana" w:hAnsi="Verdana"/>
          <w:noProof/>
          <w:sz w:val="24"/>
          <w:szCs w:val="24"/>
        </w:rPr>
        <w:t xml:space="preserve"> if the “parent or guardian of the child has a history of extensive, abusive, and </w:t>
      </w:r>
      <w:r w:rsidRPr="00B918C9">
        <w:rPr>
          <w:rFonts w:ascii="Verdana" w:hAnsi="Verdana"/>
          <w:noProof/>
          <w:sz w:val="24"/>
          <w:szCs w:val="24"/>
        </w:rPr>
        <w:lastRenderedPageBreak/>
        <w:t xml:space="preserve">chronic use of drugs or alcohol and </w:t>
      </w:r>
      <w:r w:rsidRPr="00B918C9">
        <w:rPr>
          <w:rFonts w:ascii="Verdana" w:hAnsi="Verdana"/>
          <w:b/>
          <w:noProof/>
          <w:sz w:val="24"/>
          <w:szCs w:val="24"/>
        </w:rPr>
        <w:t>has resisted prior court-ordered treatment for this problem</w:t>
      </w:r>
      <w:r w:rsidRPr="00B918C9">
        <w:rPr>
          <w:rFonts w:ascii="Verdana" w:hAnsi="Verdana"/>
          <w:noProof/>
          <w:sz w:val="24"/>
          <w:szCs w:val="24"/>
        </w:rPr>
        <w:t>.”</w:t>
      </w:r>
    </w:p>
    <w:p w14:paraId="5B1F5BEE" w14:textId="77777777" w:rsidR="00A00404" w:rsidRDefault="00A00404" w:rsidP="00F03D75">
      <w:pPr>
        <w:spacing w:after="0"/>
        <w:jc w:val="both"/>
        <w:rPr>
          <w:rFonts w:ascii="Verdana" w:hAnsi="Verdana"/>
          <w:noProof/>
          <w:sz w:val="24"/>
          <w:szCs w:val="24"/>
        </w:rPr>
      </w:pPr>
    </w:p>
    <w:p w14:paraId="5D169D90" w14:textId="794A0C62" w:rsidR="00A00404" w:rsidRDefault="00A00404" w:rsidP="00F03D75">
      <w:pPr>
        <w:spacing w:after="0"/>
        <w:jc w:val="both"/>
        <w:rPr>
          <w:rFonts w:ascii="Verdana" w:hAnsi="Verdana"/>
          <w:noProof/>
          <w:sz w:val="24"/>
          <w:szCs w:val="24"/>
        </w:rPr>
      </w:pPr>
      <w:r>
        <w:rPr>
          <w:rFonts w:ascii="Verdana" w:hAnsi="Verdana"/>
          <w:noProof/>
          <w:sz w:val="24"/>
          <w:szCs w:val="24"/>
        </w:rPr>
        <w:t xml:space="preserve">Whether services can lawfully be bypassed is a question of enormous significance.  Bypassing </w:t>
      </w:r>
      <w:r w:rsidRPr="00B918C9">
        <w:rPr>
          <w:rFonts w:ascii="Verdana" w:hAnsi="Verdana"/>
          <w:noProof/>
          <w:sz w:val="24"/>
          <w:szCs w:val="24"/>
        </w:rPr>
        <w:t>such services almost inevitably leads to a child being permanently removed from the care of their parents, the termination of parental rights, and the child being raised in foster care.</w:t>
      </w:r>
      <w:r w:rsidR="00990F65">
        <w:rPr>
          <w:rFonts w:ascii="Verdana" w:hAnsi="Verdana"/>
          <w:noProof/>
          <w:sz w:val="24"/>
          <w:szCs w:val="24"/>
        </w:rPr>
        <w:t xml:space="preserve"> This “bypassed</w:t>
      </w:r>
      <w:r w:rsidR="00AC322F">
        <w:rPr>
          <w:rFonts w:ascii="Verdana" w:hAnsi="Verdana"/>
          <w:noProof/>
          <w:sz w:val="24"/>
          <w:szCs w:val="24"/>
        </w:rPr>
        <w:t>”</w:t>
      </w:r>
      <w:r w:rsidR="00990F65">
        <w:rPr>
          <w:rFonts w:ascii="Verdana" w:hAnsi="Verdana"/>
          <w:noProof/>
          <w:sz w:val="24"/>
          <w:szCs w:val="24"/>
        </w:rPr>
        <w:t xml:space="preserve"> parent is not given an opportunity to reunify. </w:t>
      </w:r>
    </w:p>
    <w:p w14:paraId="47A790ED" w14:textId="77777777" w:rsidR="00A00404" w:rsidRDefault="00A00404" w:rsidP="00F03D75">
      <w:pPr>
        <w:spacing w:after="0"/>
        <w:jc w:val="both"/>
        <w:rPr>
          <w:rFonts w:ascii="Verdana" w:hAnsi="Verdana"/>
          <w:noProof/>
          <w:sz w:val="24"/>
          <w:szCs w:val="24"/>
        </w:rPr>
      </w:pPr>
    </w:p>
    <w:p w14:paraId="76D8AFEB" w14:textId="774A1CDE" w:rsidR="007F0BD8" w:rsidRDefault="00A00404" w:rsidP="00F03D75">
      <w:pPr>
        <w:spacing w:after="0"/>
        <w:jc w:val="both"/>
        <w:rPr>
          <w:rFonts w:ascii="Verdana" w:hAnsi="Verdana"/>
          <w:noProof/>
          <w:sz w:val="24"/>
          <w:szCs w:val="24"/>
        </w:rPr>
      </w:pPr>
      <w:r>
        <w:rPr>
          <w:rFonts w:ascii="Verdana" w:hAnsi="Verdana"/>
          <w:noProof/>
          <w:sz w:val="24"/>
          <w:szCs w:val="24"/>
        </w:rPr>
        <w:t xml:space="preserve">What constitutes “resistance”? </w:t>
      </w:r>
      <w:r w:rsidR="0080441A">
        <w:rPr>
          <w:rFonts w:ascii="Verdana" w:hAnsi="Verdana"/>
          <w:noProof/>
          <w:sz w:val="24"/>
          <w:szCs w:val="24"/>
        </w:rPr>
        <w:t>Some courts have taken an extremely broad approach</w:t>
      </w:r>
      <w:r w:rsidR="00C078AC">
        <w:rPr>
          <w:rFonts w:ascii="Verdana" w:hAnsi="Verdana"/>
          <w:noProof/>
          <w:sz w:val="24"/>
          <w:szCs w:val="24"/>
        </w:rPr>
        <w:t xml:space="preserve"> by creating </w:t>
      </w:r>
      <w:r w:rsidR="007F0BD8">
        <w:rPr>
          <w:rFonts w:ascii="Verdana" w:hAnsi="Verdana"/>
          <w:noProof/>
          <w:sz w:val="24"/>
          <w:szCs w:val="24"/>
        </w:rPr>
        <w:t>the</w:t>
      </w:r>
      <w:r w:rsidR="00C078AC">
        <w:rPr>
          <w:rFonts w:ascii="Verdana" w:hAnsi="Verdana"/>
          <w:noProof/>
          <w:sz w:val="24"/>
          <w:szCs w:val="24"/>
        </w:rPr>
        <w:t xml:space="preserve"> </w:t>
      </w:r>
      <w:r w:rsidR="007F0BD8">
        <w:rPr>
          <w:rFonts w:ascii="Verdana" w:hAnsi="Verdana"/>
          <w:noProof/>
          <w:sz w:val="24"/>
          <w:szCs w:val="24"/>
        </w:rPr>
        <w:t xml:space="preserve">legal fiction of “passive resistance.” These </w:t>
      </w:r>
      <w:r w:rsidR="00F03D75">
        <w:rPr>
          <w:rFonts w:ascii="Verdana" w:hAnsi="Verdana"/>
          <w:noProof/>
          <w:sz w:val="24"/>
          <w:szCs w:val="24"/>
        </w:rPr>
        <w:t>c</w:t>
      </w:r>
      <w:r w:rsidR="007F0BD8">
        <w:rPr>
          <w:rFonts w:ascii="Verdana" w:hAnsi="Verdana"/>
          <w:noProof/>
          <w:sz w:val="24"/>
          <w:szCs w:val="24"/>
        </w:rPr>
        <w:t xml:space="preserve">ourts have declared that parents who have successfully completed court-ordered treatment, even years before, but have recently began using again, have “passively” resisted treatment and are eligible to lose their children forever. </w:t>
      </w:r>
    </w:p>
    <w:p w14:paraId="66B0C51E" w14:textId="2686F4D4" w:rsidR="007F0BD8" w:rsidRDefault="007F0BD8" w:rsidP="00F03D75">
      <w:pPr>
        <w:spacing w:after="0"/>
        <w:jc w:val="both"/>
        <w:rPr>
          <w:rFonts w:ascii="Verdana" w:hAnsi="Verdana"/>
          <w:noProof/>
          <w:sz w:val="24"/>
          <w:szCs w:val="24"/>
        </w:rPr>
      </w:pPr>
    </w:p>
    <w:p w14:paraId="0BC56987" w14:textId="3F05B3E4" w:rsidR="007F0BD8" w:rsidRDefault="007F0BD8" w:rsidP="00F03D75">
      <w:pPr>
        <w:spacing w:after="0"/>
        <w:jc w:val="both"/>
        <w:rPr>
          <w:rFonts w:ascii="Verdana" w:hAnsi="Verdana"/>
          <w:noProof/>
          <w:sz w:val="24"/>
          <w:szCs w:val="24"/>
        </w:rPr>
      </w:pPr>
      <w:r>
        <w:rPr>
          <w:rFonts w:ascii="Verdana" w:hAnsi="Verdana"/>
          <w:noProof/>
          <w:sz w:val="24"/>
          <w:szCs w:val="24"/>
        </w:rPr>
        <w:t>This interpretation far expands the law and</w:t>
      </w:r>
      <w:r w:rsidR="00487036">
        <w:rPr>
          <w:rFonts w:ascii="Verdana" w:hAnsi="Verdana"/>
          <w:noProof/>
          <w:sz w:val="24"/>
          <w:szCs w:val="24"/>
        </w:rPr>
        <w:t xml:space="preserve"> puts many families at risk to be torn apart </w:t>
      </w:r>
      <w:r w:rsidR="00154FED">
        <w:rPr>
          <w:rFonts w:ascii="Verdana" w:hAnsi="Verdana"/>
          <w:noProof/>
          <w:sz w:val="24"/>
          <w:szCs w:val="24"/>
        </w:rPr>
        <w:t>permanently</w:t>
      </w:r>
      <w:r w:rsidR="00487036">
        <w:rPr>
          <w:rFonts w:ascii="Verdana" w:hAnsi="Verdana"/>
          <w:noProof/>
          <w:sz w:val="24"/>
          <w:szCs w:val="24"/>
        </w:rPr>
        <w:t xml:space="preserve"> for arbitrary reasons</w:t>
      </w:r>
      <w:r>
        <w:rPr>
          <w:rFonts w:ascii="Verdana" w:hAnsi="Verdana"/>
          <w:noProof/>
          <w:sz w:val="24"/>
          <w:szCs w:val="24"/>
        </w:rPr>
        <w:t xml:space="preserve">. For example, a child-less nineteen-year old who </w:t>
      </w:r>
      <w:r w:rsidR="0094261E">
        <w:rPr>
          <w:rFonts w:ascii="Verdana" w:hAnsi="Verdana"/>
          <w:noProof/>
          <w:sz w:val="24"/>
          <w:szCs w:val="24"/>
        </w:rPr>
        <w:t xml:space="preserve">successfully </w:t>
      </w:r>
      <w:r>
        <w:rPr>
          <w:rFonts w:ascii="Verdana" w:hAnsi="Verdana"/>
          <w:noProof/>
          <w:sz w:val="24"/>
          <w:szCs w:val="24"/>
        </w:rPr>
        <w:t xml:space="preserve">completed a drug diversion program from a marijuana </w:t>
      </w:r>
      <w:r w:rsidR="00487036">
        <w:rPr>
          <w:rFonts w:ascii="Verdana" w:hAnsi="Verdana"/>
          <w:noProof/>
          <w:sz w:val="24"/>
          <w:szCs w:val="24"/>
        </w:rPr>
        <w:t>possession charge</w:t>
      </w:r>
      <w:r>
        <w:rPr>
          <w:rFonts w:ascii="Verdana" w:hAnsi="Verdana"/>
          <w:noProof/>
          <w:sz w:val="24"/>
          <w:szCs w:val="24"/>
        </w:rPr>
        <w:t xml:space="preserve"> </w:t>
      </w:r>
      <w:r w:rsidR="006B393C">
        <w:rPr>
          <w:rFonts w:ascii="Verdana" w:hAnsi="Verdana"/>
          <w:noProof/>
          <w:sz w:val="24"/>
          <w:szCs w:val="24"/>
        </w:rPr>
        <w:t>coul</w:t>
      </w:r>
      <w:r w:rsidR="00F03D75">
        <w:rPr>
          <w:rFonts w:ascii="Verdana" w:hAnsi="Verdana"/>
          <w:noProof/>
          <w:sz w:val="24"/>
          <w:szCs w:val="24"/>
        </w:rPr>
        <w:t>d, decades later after having children,</w:t>
      </w:r>
      <w:r>
        <w:rPr>
          <w:rFonts w:ascii="Verdana" w:hAnsi="Verdana"/>
          <w:noProof/>
          <w:sz w:val="24"/>
          <w:szCs w:val="24"/>
        </w:rPr>
        <w:t xml:space="preserve"> be </w:t>
      </w:r>
      <w:r w:rsidR="00F03D75">
        <w:rPr>
          <w:rFonts w:ascii="Verdana" w:hAnsi="Verdana"/>
          <w:noProof/>
          <w:sz w:val="24"/>
          <w:szCs w:val="24"/>
        </w:rPr>
        <w:t>“bypassed”</w:t>
      </w:r>
      <w:r>
        <w:rPr>
          <w:rFonts w:ascii="Verdana" w:hAnsi="Verdana"/>
          <w:noProof/>
          <w:sz w:val="24"/>
          <w:szCs w:val="24"/>
        </w:rPr>
        <w:t xml:space="preserve"> if substance-related issues that caused CPS intervention. </w:t>
      </w:r>
    </w:p>
    <w:p w14:paraId="198399F3" w14:textId="01912CBA" w:rsidR="00AC322F" w:rsidRDefault="00AC322F" w:rsidP="00F03D75">
      <w:pPr>
        <w:spacing w:after="0"/>
        <w:jc w:val="both"/>
        <w:rPr>
          <w:rFonts w:ascii="Verdana" w:hAnsi="Verdana"/>
          <w:noProof/>
          <w:sz w:val="24"/>
          <w:szCs w:val="24"/>
        </w:rPr>
      </w:pPr>
    </w:p>
    <w:p w14:paraId="026FB85B" w14:textId="396D9617" w:rsidR="00B918C9" w:rsidRPr="00B918C9" w:rsidRDefault="00AE14DC" w:rsidP="00F03D75">
      <w:pPr>
        <w:spacing w:after="0"/>
        <w:jc w:val="both"/>
        <w:rPr>
          <w:rFonts w:ascii="Verdana" w:hAnsi="Verdana"/>
          <w:noProof/>
          <w:sz w:val="24"/>
          <w:szCs w:val="24"/>
        </w:rPr>
      </w:pPr>
      <w:r>
        <w:rPr>
          <w:rFonts w:ascii="Verdana" w:hAnsi="Verdana"/>
          <w:noProof/>
          <w:sz w:val="24"/>
          <w:szCs w:val="24"/>
        </w:rPr>
        <w:t>However, a</w:t>
      </w:r>
      <w:r w:rsidR="00B918C9" w:rsidRPr="00B918C9">
        <w:rPr>
          <w:rFonts w:ascii="Verdana" w:hAnsi="Verdana"/>
          <w:noProof/>
          <w:sz w:val="24"/>
          <w:szCs w:val="24"/>
        </w:rPr>
        <w:t xml:space="preserve"> recent California appellate court decision</w:t>
      </w:r>
      <w:r w:rsidR="00A00404">
        <w:rPr>
          <w:rFonts w:ascii="Verdana" w:hAnsi="Verdana"/>
          <w:noProof/>
          <w:sz w:val="24"/>
          <w:szCs w:val="24"/>
        </w:rPr>
        <w:t xml:space="preserve">, after a detailed and thoughfful analysis of this question, </w:t>
      </w:r>
      <w:r w:rsidR="00B918C9" w:rsidRPr="00B918C9">
        <w:rPr>
          <w:rFonts w:ascii="Verdana" w:hAnsi="Verdana"/>
          <w:noProof/>
          <w:sz w:val="24"/>
          <w:szCs w:val="24"/>
        </w:rPr>
        <w:t xml:space="preserve"> has clarified that relapse – an inevitable symptom of the disease – is not the same as </w:t>
      </w:r>
      <w:r w:rsidR="00A00404">
        <w:rPr>
          <w:rFonts w:ascii="Verdana" w:hAnsi="Verdana"/>
          <w:noProof/>
          <w:sz w:val="24"/>
          <w:szCs w:val="24"/>
        </w:rPr>
        <w:t>“resisting”  drug treatment. Pointing to the county’s concession that relapse is a normal part of recover</w:t>
      </w:r>
      <w:r w:rsidR="00F03D75">
        <w:rPr>
          <w:rFonts w:ascii="Verdana" w:hAnsi="Verdana"/>
          <w:noProof/>
          <w:sz w:val="24"/>
          <w:szCs w:val="24"/>
        </w:rPr>
        <w:t>y</w:t>
      </w:r>
      <w:r w:rsidR="00A00404">
        <w:rPr>
          <w:rFonts w:ascii="Verdana" w:hAnsi="Verdana"/>
          <w:noProof/>
          <w:sz w:val="24"/>
          <w:szCs w:val="24"/>
        </w:rPr>
        <w:t xml:space="preserve">, the court </w:t>
      </w:r>
      <w:r w:rsidR="00B918C9" w:rsidRPr="00B918C9">
        <w:rPr>
          <w:rFonts w:ascii="Verdana" w:hAnsi="Verdana"/>
          <w:noProof/>
          <w:sz w:val="24"/>
          <w:szCs w:val="24"/>
        </w:rPr>
        <w:t xml:space="preserve"> correctly reason</w:t>
      </w:r>
      <w:r w:rsidR="00A00404">
        <w:rPr>
          <w:rFonts w:ascii="Verdana" w:hAnsi="Verdana"/>
          <w:noProof/>
          <w:sz w:val="24"/>
          <w:szCs w:val="24"/>
        </w:rPr>
        <w:t>ed</w:t>
      </w:r>
      <w:r w:rsidR="00B918C9" w:rsidRPr="00B918C9">
        <w:rPr>
          <w:rFonts w:ascii="Verdana" w:hAnsi="Verdana"/>
          <w:noProof/>
          <w:sz w:val="24"/>
          <w:szCs w:val="24"/>
        </w:rPr>
        <w:t>: “</w:t>
      </w:r>
      <w:r w:rsidR="00B918C9" w:rsidRPr="00B918C9">
        <w:rPr>
          <w:rFonts w:ascii="Verdana" w:hAnsi="Verdana"/>
          <w:i/>
          <w:iCs/>
          <w:noProof/>
          <w:sz w:val="24"/>
          <w:szCs w:val="24"/>
        </w:rPr>
        <w:t xml:space="preserve">As [county] acknowledged…relapse is a normal part of recovery. In other words, a relapsed parent is far from hopeless. It is decidedly not fruitless to offer services to a parent who genuinely made an effort to achieve sobriety but slipped up on the road to recovery.” In re B.E. </w:t>
      </w:r>
      <w:r w:rsidR="00B918C9" w:rsidRPr="00B918C9">
        <w:rPr>
          <w:rFonts w:ascii="Verdana" w:hAnsi="Verdana"/>
          <w:noProof/>
          <w:sz w:val="24"/>
          <w:szCs w:val="24"/>
        </w:rPr>
        <w:t xml:space="preserve">(2020) 46 Cal.App.5th 932, 934-35. </w:t>
      </w:r>
    </w:p>
    <w:p w14:paraId="13002FE3" w14:textId="77777777" w:rsidR="00B918C9" w:rsidRDefault="00B918C9" w:rsidP="00F03D75">
      <w:pPr>
        <w:spacing w:after="0"/>
        <w:jc w:val="both"/>
        <w:rPr>
          <w:rFonts w:ascii="Verdana" w:hAnsi="Verdana"/>
          <w:b/>
          <w:bCs/>
          <w:noProof/>
          <w:sz w:val="24"/>
          <w:szCs w:val="24"/>
        </w:rPr>
      </w:pPr>
    </w:p>
    <w:p w14:paraId="0939CD1F" w14:textId="4344A67B" w:rsidR="00B90A6F" w:rsidRDefault="00B918C9" w:rsidP="00F03D75">
      <w:pPr>
        <w:spacing w:after="0"/>
        <w:jc w:val="both"/>
        <w:rPr>
          <w:rFonts w:ascii="Verdana" w:hAnsi="Verdana"/>
          <w:bCs/>
          <w:noProof/>
          <w:sz w:val="24"/>
          <w:szCs w:val="24"/>
        </w:rPr>
      </w:pPr>
      <w:r>
        <w:rPr>
          <w:rFonts w:ascii="Verdana" w:hAnsi="Verdana"/>
          <w:bCs/>
          <w:noProof/>
          <w:sz w:val="24"/>
          <w:szCs w:val="24"/>
        </w:rPr>
        <w:t>Legal clarity on this point is critical to ensuring that families are not unnecessarily torn asunder and to fulfill the Legislature’s over-arching aim for child welfare</w:t>
      </w:r>
      <w:r w:rsidR="00A00404">
        <w:rPr>
          <w:rFonts w:ascii="Verdana" w:hAnsi="Verdana"/>
          <w:bCs/>
          <w:noProof/>
          <w:sz w:val="24"/>
          <w:szCs w:val="24"/>
        </w:rPr>
        <w:t xml:space="preserve">: </w:t>
      </w:r>
      <w:r>
        <w:rPr>
          <w:rFonts w:ascii="Verdana" w:hAnsi="Verdana"/>
          <w:bCs/>
          <w:noProof/>
          <w:sz w:val="24"/>
          <w:szCs w:val="24"/>
        </w:rPr>
        <w:t xml:space="preserve">family reunification. </w:t>
      </w:r>
      <w:r w:rsidR="00A00404">
        <w:rPr>
          <w:rFonts w:ascii="Verdana" w:hAnsi="Verdana"/>
          <w:bCs/>
          <w:noProof/>
          <w:sz w:val="24"/>
          <w:szCs w:val="24"/>
        </w:rPr>
        <w:t xml:space="preserve"> </w:t>
      </w:r>
      <w:r w:rsidR="00B90A6F">
        <w:rPr>
          <w:rFonts w:ascii="Verdana" w:hAnsi="Verdana"/>
          <w:bCs/>
          <w:noProof/>
          <w:sz w:val="24"/>
          <w:szCs w:val="24"/>
        </w:rPr>
        <w:t>As</w:t>
      </w:r>
      <w:r w:rsidR="00A00404">
        <w:rPr>
          <w:rFonts w:ascii="Verdana" w:hAnsi="Verdana"/>
          <w:bCs/>
          <w:noProof/>
          <w:sz w:val="24"/>
          <w:szCs w:val="24"/>
        </w:rPr>
        <w:t xml:space="preserve"> </w:t>
      </w:r>
      <w:r w:rsidR="00B90A6F">
        <w:rPr>
          <w:rFonts w:ascii="Verdana" w:hAnsi="Verdana"/>
          <w:bCs/>
          <w:noProof/>
          <w:sz w:val="24"/>
          <w:szCs w:val="24"/>
        </w:rPr>
        <w:t xml:space="preserve">drug addicition is a disease, as </w:t>
      </w:r>
      <w:r w:rsidR="00A00404">
        <w:rPr>
          <w:rFonts w:ascii="Verdana" w:hAnsi="Verdana"/>
          <w:bCs/>
          <w:noProof/>
          <w:sz w:val="24"/>
          <w:szCs w:val="24"/>
        </w:rPr>
        <w:t>relapse is an inevitable part of drug addicition</w:t>
      </w:r>
      <w:r w:rsidR="00B90A6F">
        <w:rPr>
          <w:rFonts w:ascii="Verdana" w:hAnsi="Verdana"/>
          <w:bCs/>
          <w:noProof/>
          <w:sz w:val="24"/>
          <w:szCs w:val="24"/>
        </w:rPr>
        <w:t xml:space="preserve">, then allowing services intended to treat drug addiction </w:t>
      </w:r>
      <w:r w:rsidR="00AC322F">
        <w:rPr>
          <w:rFonts w:ascii="Verdana" w:hAnsi="Verdana"/>
          <w:bCs/>
          <w:noProof/>
          <w:sz w:val="24"/>
          <w:szCs w:val="24"/>
        </w:rPr>
        <w:t>denied</w:t>
      </w:r>
      <w:r w:rsidR="00B90A6F">
        <w:rPr>
          <w:rFonts w:ascii="Verdana" w:hAnsi="Verdana"/>
          <w:bCs/>
          <w:noProof/>
          <w:sz w:val="24"/>
          <w:szCs w:val="24"/>
        </w:rPr>
        <w:t xml:space="preserve"> on the basis solely of relapse is the same as </w:t>
      </w:r>
      <w:r w:rsidR="00AC322F">
        <w:rPr>
          <w:rFonts w:ascii="Verdana" w:hAnsi="Verdana"/>
          <w:bCs/>
          <w:noProof/>
          <w:sz w:val="24"/>
          <w:szCs w:val="24"/>
        </w:rPr>
        <w:t xml:space="preserve">refusing </w:t>
      </w:r>
      <w:r w:rsidR="00B90A6F">
        <w:rPr>
          <w:rFonts w:ascii="Verdana" w:hAnsi="Verdana"/>
          <w:bCs/>
          <w:noProof/>
          <w:sz w:val="24"/>
          <w:szCs w:val="24"/>
        </w:rPr>
        <w:t>addiction services because the person is addicted.  The so-called exception of the bypass swallows the rule of offering drug treatment to help parents get better; to help families remain together.</w:t>
      </w:r>
    </w:p>
    <w:p w14:paraId="097EC47B" w14:textId="77777777" w:rsidR="00B90A6F" w:rsidRDefault="00B90A6F" w:rsidP="00F03D75">
      <w:pPr>
        <w:spacing w:after="0"/>
        <w:jc w:val="both"/>
        <w:rPr>
          <w:rFonts w:ascii="Verdana" w:hAnsi="Verdana"/>
          <w:bCs/>
          <w:noProof/>
          <w:sz w:val="24"/>
          <w:szCs w:val="24"/>
        </w:rPr>
      </w:pPr>
    </w:p>
    <w:p w14:paraId="5F444839" w14:textId="77777777" w:rsidR="00B918C9" w:rsidRDefault="00B918C9" w:rsidP="00F03D75">
      <w:pPr>
        <w:spacing w:after="0"/>
        <w:jc w:val="both"/>
        <w:rPr>
          <w:rFonts w:ascii="Verdana" w:hAnsi="Verdana"/>
          <w:noProof/>
          <w:sz w:val="24"/>
          <w:szCs w:val="24"/>
        </w:rPr>
      </w:pPr>
      <w:r w:rsidRPr="00B918C9">
        <w:rPr>
          <w:rFonts w:ascii="Verdana" w:hAnsi="Verdana"/>
          <w:noProof/>
          <w:sz w:val="24"/>
          <w:szCs w:val="24"/>
        </w:rPr>
        <w:lastRenderedPageBreak/>
        <w:t>Furthermore, this interpretation is a contributing factor to the disproportionate number of children of color in California who are severed from their parents and placed irrevocably into foster care. in California, for example, African American children make up 23% of foster children but only 6% o</w:t>
      </w:r>
      <w:r w:rsidR="002436B3">
        <w:rPr>
          <w:rFonts w:ascii="Verdana" w:hAnsi="Verdana"/>
          <w:noProof/>
          <w:sz w:val="24"/>
          <w:szCs w:val="24"/>
        </w:rPr>
        <w:t>f the general child population</w:t>
      </w:r>
      <w:r w:rsidR="00336311">
        <w:rPr>
          <w:rStyle w:val="FootnoteReference"/>
          <w:rFonts w:ascii="Verdana" w:hAnsi="Verdana"/>
          <w:noProof/>
          <w:sz w:val="24"/>
          <w:szCs w:val="24"/>
        </w:rPr>
        <w:footnoteReference w:id="1"/>
      </w:r>
      <w:r w:rsidR="002436B3">
        <w:rPr>
          <w:rFonts w:ascii="Verdana" w:hAnsi="Verdana"/>
          <w:noProof/>
          <w:sz w:val="24"/>
          <w:szCs w:val="24"/>
        </w:rPr>
        <w:t>. Black children are five times more likely than white</w:t>
      </w:r>
      <w:r w:rsidR="00B90A6F">
        <w:rPr>
          <w:rFonts w:ascii="Verdana" w:hAnsi="Verdana"/>
          <w:noProof/>
          <w:sz w:val="24"/>
          <w:szCs w:val="24"/>
        </w:rPr>
        <w:t xml:space="preserve">children </w:t>
      </w:r>
      <w:r w:rsidR="002436B3">
        <w:rPr>
          <w:rFonts w:ascii="Verdana" w:hAnsi="Verdana"/>
          <w:noProof/>
          <w:sz w:val="24"/>
          <w:szCs w:val="24"/>
        </w:rPr>
        <w:t xml:space="preserve"> to be in foster care.</w:t>
      </w:r>
      <w:r w:rsidR="002436B3">
        <w:rPr>
          <w:rStyle w:val="FootnoteReference"/>
          <w:rFonts w:ascii="Verdana" w:hAnsi="Verdana"/>
          <w:noProof/>
          <w:sz w:val="24"/>
          <w:szCs w:val="24"/>
        </w:rPr>
        <w:footnoteReference w:id="2"/>
      </w:r>
    </w:p>
    <w:p w14:paraId="59938C9F" w14:textId="77777777" w:rsidR="00F77F74" w:rsidRPr="00B918C9" w:rsidRDefault="00F77F74" w:rsidP="00F03D75">
      <w:pPr>
        <w:spacing w:after="0"/>
        <w:jc w:val="both"/>
        <w:rPr>
          <w:rFonts w:ascii="Verdana" w:hAnsi="Verdana"/>
          <w:noProof/>
          <w:sz w:val="24"/>
          <w:szCs w:val="24"/>
        </w:rPr>
      </w:pPr>
    </w:p>
    <w:p w14:paraId="0C868868" w14:textId="77777777" w:rsidR="00B918C9" w:rsidRDefault="00B918C9" w:rsidP="00F03D75">
      <w:pPr>
        <w:spacing w:after="0"/>
        <w:jc w:val="both"/>
        <w:rPr>
          <w:rFonts w:ascii="Verdana" w:hAnsi="Verdana"/>
          <w:noProof/>
          <w:sz w:val="24"/>
          <w:szCs w:val="24"/>
        </w:rPr>
      </w:pPr>
      <w:r w:rsidRPr="00B918C9">
        <w:rPr>
          <w:rFonts w:ascii="Verdana" w:hAnsi="Verdana"/>
          <w:noProof/>
          <w:sz w:val="24"/>
          <w:szCs w:val="24"/>
        </w:rPr>
        <w:t>Substance use disorder is a health issue that many parents and their families deal with every day. If these issues provoke the involvement of the child welfare system, families should not automatically lose access to reunification services if parents stay committed</w:t>
      </w:r>
      <w:r w:rsidR="00B90A6F">
        <w:rPr>
          <w:rFonts w:ascii="Verdana" w:hAnsi="Verdana"/>
          <w:noProof/>
          <w:sz w:val="24"/>
          <w:szCs w:val="24"/>
        </w:rPr>
        <w:t>.</w:t>
      </w:r>
    </w:p>
    <w:p w14:paraId="468CAA8A" w14:textId="77777777" w:rsidR="007E563D" w:rsidRDefault="007E563D" w:rsidP="00F03D75">
      <w:pPr>
        <w:spacing w:after="0"/>
        <w:jc w:val="both"/>
        <w:rPr>
          <w:rFonts w:ascii="Verdana" w:hAnsi="Verdana"/>
          <w:noProof/>
          <w:sz w:val="24"/>
          <w:szCs w:val="24"/>
        </w:rPr>
      </w:pPr>
    </w:p>
    <w:p w14:paraId="1D77385E" w14:textId="77777777" w:rsidR="00D54060" w:rsidRDefault="00B918C9" w:rsidP="00F03D75">
      <w:pPr>
        <w:spacing w:after="0"/>
        <w:jc w:val="both"/>
        <w:rPr>
          <w:rFonts w:ascii="Verdana" w:hAnsi="Verdana"/>
          <w:sz w:val="24"/>
          <w:szCs w:val="24"/>
        </w:rPr>
      </w:pPr>
      <w:r w:rsidRPr="00B918C9">
        <w:rPr>
          <w:rFonts w:ascii="Verdana" w:hAnsi="Verdana"/>
          <w:sz w:val="24"/>
          <w:szCs w:val="24"/>
        </w:rPr>
        <w:t>AB</w:t>
      </w:r>
      <w:r>
        <w:rPr>
          <w:rFonts w:ascii="Verdana" w:hAnsi="Verdana"/>
          <w:i/>
          <w:sz w:val="24"/>
          <w:szCs w:val="24"/>
        </w:rPr>
        <w:t xml:space="preserve"> </w:t>
      </w:r>
      <w:r w:rsidR="00314145">
        <w:rPr>
          <w:rFonts w:ascii="Verdana" w:hAnsi="Verdana"/>
          <w:sz w:val="24"/>
          <w:szCs w:val="24"/>
        </w:rPr>
        <w:t xml:space="preserve">788 (Calderon), a bill that, by codifying the reasoning of </w:t>
      </w:r>
      <w:r w:rsidR="00B90A6F">
        <w:rPr>
          <w:rFonts w:ascii="Verdana" w:hAnsi="Verdana"/>
          <w:sz w:val="24"/>
          <w:szCs w:val="24"/>
        </w:rPr>
        <w:t>the</w:t>
      </w:r>
      <w:r w:rsidR="00314145">
        <w:rPr>
          <w:rFonts w:ascii="Verdana" w:hAnsi="Verdana"/>
          <w:sz w:val="24"/>
          <w:szCs w:val="24"/>
        </w:rPr>
        <w:t xml:space="preserve"> recent court of appeal decision, will ensure that families struggling with drug addiction are not forever ruptured </w:t>
      </w:r>
      <w:r w:rsidR="00D54060">
        <w:rPr>
          <w:rFonts w:ascii="Verdana" w:hAnsi="Verdana"/>
          <w:sz w:val="24"/>
          <w:szCs w:val="24"/>
        </w:rPr>
        <w:t xml:space="preserve">due to a tragic </w:t>
      </w:r>
      <w:r w:rsidR="00B90A6F">
        <w:rPr>
          <w:rFonts w:ascii="Verdana" w:hAnsi="Verdana"/>
          <w:sz w:val="24"/>
          <w:szCs w:val="24"/>
        </w:rPr>
        <w:t xml:space="preserve">misunderstanding of the disease of addiction and a consequent </w:t>
      </w:r>
      <w:r w:rsidR="00D54060">
        <w:rPr>
          <w:rFonts w:ascii="Verdana" w:hAnsi="Verdana"/>
          <w:sz w:val="24"/>
          <w:szCs w:val="24"/>
        </w:rPr>
        <w:t>mis</w:t>
      </w:r>
      <w:r w:rsidR="00B05B87">
        <w:rPr>
          <w:rFonts w:ascii="Verdana" w:hAnsi="Verdana"/>
          <w:sz w:val="24"/>
          <w:szCs w:val="24"/>
        </w:rPr>
        <w:t>application</w:t>
      </w:r>
      <w:r w:rsidR="00D54060">
        <w:rPr>
          <w:rFonts w:ascii="Verdana" w:hAnsi="Verdana"/>
          <w:sz w:val="24"/>
          <w:szCs w:val="24"/>
        </w:rPr>
        <w:t xml:space="preserve"> of current law.</w:t>
      </w:r>
      <w:r w:rsidR="00314145">
        <w:rPr>
          <w:rFonts w:ascii="Verdana" w:hAnsi="Verdana"/>
          <w:sz w:val="24"/>
          <w:szCs w:val="24"/>
        </w:rPr>
        <w:t xml:space="preserve"> </w:t>
      </w:r>
    </w:p>
    <w:p w14:paraId="01BA2586" w14:textId="77777777" w:rsidR="004248D4" w:rsidRDefault="004248D4" w:rsidP="00F03D75">
      <w:pPr>
        <w:spacing w:after="0"/>
        <w:jc w:val="both"/>
        <w:rPr>
          <w:rFonts w:ascii="Verdana" w:hAnsi="Verdana"/>
          <w:sz w:val="24"/>
          <w:szCs w:val="24"/>
        </w:rPr>
      </w:pPr>
    </w:p>
    <w:p w14:paraId="5D3E4212" w14:textId="77777777" w:rsidR="004248D4" w:rsidRDefault="00F2294B" w:rsidP="00F03D75">
      <w:pPr>
        <w:spacing w:after="0"/>
        <w:jc w:val="both"/>
        <w:rPr>
          <w:rFonts w:ascii="Verdana" w:hAnsi="Verdana"/>
          <w:sz w:val="24"/>
          <w:szCs w:val="24"/>
        </w:rPr>
      </w:pPr>
      <w:r>
        <w:rPr>
          <w:rFonts w:ascii="Verdana" w:hAnsi="Verdana"/>
          <w:sz w:val="24"/>
          <w:szCs w:val="24"/>
        </w:rPr>
        <w:t xml:space="preserve">Thank you for authoring this important bill.  We hope your colleagues will support </w:t>
      </w:r>
      <w:r w:rsidR="00B05B87">
        <w:rPr>
          <w:rFonts w:ascii="Verdana" w:hAnsi="Verdana"/>
          <w:sz w:val="24"/>
          <w:szCs w:val="24"/>
        </w:rPr>
        <w:t>AB 788 (Calderon).</w:t>
      </w:r>
    </w:p>
    <w:p w14:paraId="387995D1" w14:textId="77777777" w:rsidR="004248D4" w:rsidRDefault="004248D4" w:rsidP="00F03D75">
      <w:pPr>
        <w:spacing w:after="0"/>
        <w:jc w:val="both"/>
        <w:rPr>
          <w:rFonts w:ascii="Verdana" w:hAnsi="Verdana"/>
          <w:sz w:val="24"/>
          <w:szCs w:val="24"/>
        </w:rPr>
      </w:pPr>
    </w:p>
    <w:p w14:paraId="2B754546" w14:textId="77777777" w:rsidR="00314145" w:rsidRDefault="00314145" w:rsidP="00314145">
      <w:pPr>
        <w:spacing w:after="0"/>
        <w:rPr>
          <w:rFonts w:ascii="Verdana" w:hAnsi="Verdana"/>
          <w:sz w:val="24"/>
          <w:szCs w:val="24"/>
        </w:rPr>
      </w:pPr>
      <w:r w:rsidRPr="00314145">
        <w:rPr>
          <w:rFonts w:ascii="Verdana" w:hAnsi="Verdana"/>
          <w:sz w:val="24"/>
          <w:szCs w:val="24"/>
        </w:rPr>
        <w:t>Sincerely,</w:t>
      </w:r>
    </w:p>
    <w:p w14:paraId="4CEF59CF" w14:textId="77777777" w:rsidR="00F2294B" w:rsidRDefault="00F2294B" w:rsidP="00314145">
      <w:pPr>
        <w:spacing w:after="0"/>
        <w:rPr>
          <w:rFonts w:ascii="Verdana" w:hAnsi="Verdana"/>
          <w:sz w:val="24"/>
          <w:szCs w:val="24"/>
        </w:rPr>
      </w:pPr>
    </w:p>
    <w:p w14:paraId="7F2D8726" w14:textId="77777777" w:rsidR="00880A38" w:rsidRPr="00977879" w:rsidRDefault="00880A38" w:rsidP="00880A38">
      <w:pPr>
        <w:jc w:val="both"/>
        <w:rPr>
          <w:rFonts w:ascii="Calibri" w:hAnsi="Calibri"/>
          <w:sz w:val="28"/>
          <w:szCs w:val="28"/>
        </w:rPr>
      </w:pPr>
      <w:r w:rsidRPr="00977879">
        <w:rPr>
          <w:rFonts w:ascii="Calibri" w:hAnsi="Calibri"/>
          <w:noProof/>
          <w:sz w:val="28"/>
          <w:szCs w:val="28"/>
        </w:rPr>
        <w:drawing>
          <wp:inline distT="0" distB="0" distL="0" distR="0" wp14:anchorId="0E3A228C" wp14:editId="674C0530">
            <wp:extent cx="2580640" cy="645160"/>
            <wp:effectExtent l="0" t="0" r="0" b="2540"/>
            <wp:docPr id="5" name="Picture 5" descr="Siggie_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gie_E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1476" cy="650369"/>
                    </a:xfrm>
                    <a:prstGeom prst="rect">
                      <a:avLst/>
                    </a:prstGeom>
                    <a:noFill/>
                    <a:ln>
                      <a:noFill/>
                    </a:ln>
                  </pic:spPr>
                </pic:pic>
              </a:graphicData>
            </a:graphic>
          </wp:inline>
        </w:drawing>
      </w:r>
    </w:p>
    <w:p w14:paraId="10A6B5D1" w14:textId="77777777" w:rsidR="00880A38" w:rsidRPr="00977879" w:rsidRDefault="00880A38" w:rsidP="00880A38">
      <w:pPr>
        <w:jc w:val="both"/>
        <w:rPr>
          <w:rFonts w:ascii="Calibri" w:hAnsi="Calibri"/>
          <w:sz w:val="28"/>
          <w:szCs w:val="28"/>
        </w:rPr>
      </w:pPr>
      <w:r w:rsidRPr="00977879">
        <w:rPr>
          <w:rFonts w:ascii="Calibri" w:hAnsi="Calibri"/>
          <w:sz w:val="28"/>
          <w:szCs w:val="28"/>
        </w:rPr>
        <w:t>Ed Howard</w:t>
      </w:r>
    </w:p>
    <w:p w14:paraId="6699D3E3" w14:textId="77777777" w:rsidR="00880A38" w:rsidRPr="00977879" w:rsidRDefault="00880A38" w:rsidP="00880A38">
      <w:pPr>
        <w:jc w:val="both"/>
        <w:rPr>
          <w:rFonts w:ascii="Calibri" w:hAnsi="Calibri"/>
          <w:sz w:val="28"/>
          <w:szCs w:val="28"/>
        </w:rPr>
      </w:pPr>
      <w:r w:rsidRPr="00977879">
        <w:rPr>
          <w:rFonts w:ascii="Calibri" w:hAnsi="Calibri"/>
          <w:sz w:val="28"/>
          <w:szCs w:val="28"/>
        </w:rPr>
        <w:t>Senior Counsel, Children’s Advocacy Institute</w:t>
      </w:r>
    </w:p>
    <w:p w14:paraId="26BBF81D" w14:textId="49AB3D43" w:rsidR="00F2294B" w:rsidRPr="00292403" w:rsidRDefault="00F2294B" w:rsidP="00292403">
      <w:pPr>
        <w:spacing w:after="0" w:line="240" w:lineRule="auto"/>
        <w:rPr>
          <w:rFonts w:ascii="Times New Roman" w:eastAsia="Times New Roman" w:hAnsi="Times New Roman" w:cs="Times New Roman"/>
          <w:sz w:val="24"/>
          <w:szCs w:val="24"/>
        </w:rPr>
      </w:pPr>
    </w:p>
    <w:p w14:paraId="5964A6A4" w14:textId="47CBFD9C" w:rsidR="004E260D" w:rsidRPr="00292403" w:rsidRDefault="004E260D" w:rsidP="004E260D">
      <w:pPr>
        <w:rPr>
          <w:rFonts w:ascii="Times New Roman" w:eastAsia="Times New Roman" w:hAnsi="Times New Roman" w:cs="Times New Roman"/>
        </w:rPr>
      </w:pPr>
      <w:r>
        <w:rPr>
          <w:noProof/>
        </w:rPr>
        <mc:AlternateContent>
          <mc:Choice Requires="wpg">
            <w:drawing>
              <wp:inline distT="114300" distB="114300" distL="114300" distR="114300" wp14:anchorId="240D6F4F" wp14:editId="3273E618">
                <wp:extent cx="1259633" cy="298580"/>
                <wp:effectExtent l="0" t="0" r="10795" b="19050"/>
                <wp:docPr id="4" name="Group 4"/>
                <wp:cNvGraphicFramePr/>
                <a:graphic xmlns:a="http://schemas.openxmlformats.org/drawingml/2006/main">
                  <a:graphicData uri="http://schemas.microsoft.com/office/word/2010/wordprocessingGroup">
                    <wpg:wgp>
                      <wpg:cNvGrpSpPr/>
                      <wpg:grpSpPr>
                        <a:xfrm>
                          <a:off x="0" y="0"/>
                          <a:ext cx="1259633" cy="298580"/>
                          <a:chOff x="872550" y="789450"/>
                          <a:chExt cx="4792104" cy="3725375"/>
                        </a:xfrm>
                      </wpg:grpSpPr>
                      <wps:wsp>
                        <wps:cNvPr id="6" name="Freeform 6"/>
                        <wps:cNvSpPr/>
                        <wps:spPr>
                          <a:xfrm>
                            <a:off x="872550" y="789450"/>
                            <a:ext cx="2394710" cy="3725375"/>
                          </a:xfrm>
                          <a:custGeom>
                            <a:avLst/>
                            <a:gdLst/>
                            <a:ahLst/>
                            <a:cxnLst/>
                            <a:rect l="l" t="t" r="r" b="b"/>
                            <a:pathLst>
                              <a:path w="96067" h="149015" extrusionOk="0">
                                <a:moveTo>
                                  <a:pt x="0" y="82536"/>
                                </a:moveTo>
                                <a:cubicBezTo>
                                  <a:pt x="3477" y="67470"/>
                                  <a:pt x="8835" y="52895"/>
                                  <a:pt x="13724" y="38227"/>
                                </a:cubicBezTo>
                                <a:cubicBezTo>
                                  <a:pt x="18051" y="25245"/>
                                  <a:pt x="22071" y="11366"/>
                                  <a:pt x="30977" y="977"/>
                                </a:cubicBezTo>
                                <a:cubicBezTo>
                                  <a:pt x="31815" y="0"/>
                                  <a:pt x="30025" y="3376"/>
                                  <a:pt x="29409" y="4506"/>
                                </a:cubicBezTo>
                                <a:cubicBezTo>
                                  <a:pt x="28175" y="6769"/>
                                  <a:pt x="28066" y="11172"/>
                                  <a:pt x="25488" y="11172"/>
                                </a:cubicBezTo>
                                <a:cubicBezTo>
                                  <a:pt x="24651" y="11172"/>
                                  <a:pt x="26244" y="9008"/>
                                  <a:pt x="27056" y="9211"/>
                                </a:cubicBezTo>
                                <a:cubicBezTo>
                                  <a:pt x="36481" y="11567"/>
                                  <a:pt x="34867" y="27370"/>
                                  <a:pt x="35682" y="37051"/>
                                </a:cubicBezTo>
                                <a:cubicBezTo>
                                  <a:pt x="37678" y="60754"/>
                                  <a:pt x="32516" y="84625"/>
                                  <a:pt x="28232" y="108023"/>
                                </a:cubicBezTo>
                                <a:cubicBezTo>
                                  <a:pt x="26690" y="116446"/>
                                  <a:pt x="24922" y="124837"/>
                                  <a:pt x="22743" y="133118"/>
                                </a:cubicBezTo>
                                <a:cubicBezTo>
                                  <a:pt x="21310" y="138563"/>
                                  <a:pt x="21506" y="146284"/>
                                  <a:pt x="16469" y="148802"/>
                                </a:cubicBezTo>
                                <a:cubicBezTo>
                                  <a:pt x="14767" y="149653"/>
                                  <a:pt x="14777" y="145212"/>
                                  <a:pt x="14901" y="143313"/>
                                </a:cubicBezTo>
                                <a:cubicBezTo>
                                  <a:pt x="15338" y="136615"/>
                                  <a:pt x="15335" y="136596"/>
                                  <a:pt x="16469" y="129981"/>
                                </a:cubicBezTo>
                                <a:cubicBezTo>
                                  <a:pt x="19294" y="113499"/>
                                  <a:pt x="25514" y="97162"/>
                                  <a:pt x="34898" y="83320"/>
                                </a:cubicBezTo>
                                <a:cubicBezTo>
                                  <a:pt x="40825" y="74578"/>
                                  <a:pt x="48277" y="63218"/>
                                  <a:pt x="58817" y="62538"/>
                                </a:cubicBezTo>
                                <a:cubicBezTo>
                                  <a:pt x="66038" y="62072"/>
                                  <a:pt x="65633" y="76104"/>
                                  <a:pt x="65091" y="83320"/>
                                </a:cubicBezTo>
                                <a:cubicBezTo>
                                  <a:pt x="64934" y="85405"/>
                                  <a:pt x="63000" y="89594"/>
                                  <a:pt x="65091" y="89594"/>
                                </a:cubicBezTo>
                                <a:cubicBezTo>
                                  <a:pt x="68072" y="89594"/>
                                  <a:pt x="69916" y="86079"/>
                                  <a:pt x="72149" y="84104"/>
                                </a:cubicBezTo>
                                <a:cubicBezTo>
                                  <a:pt x="79034" y="78014"/>
                                  <a:pt x="87846" y="66269"/>
                                  <a:pt x="96067" y="7038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 name="Freeform 7"/>
                        <wps:cNvSpPr/>
                        <wps:spPr>
                          <a:xfrm>
                            <a:off x="3633454" y="1343225"/>
                            <a:ext cx="2031200" cy="1114025"/>
                          </a:xfrm>
                          <a:custGeom>
                            <a:avLst/>
                            <a:gdLst/>
                            <a:ahLst/>
                            <a:cxnLst/>
                            <a:rect l="l" t="t" r="r" b="b"/>
                            <a:pathLst>
                              <a:path w="81248" h="44561" extrusionOk="0">
                                <a:moveTo>
                                  <a:pt x="8766" y="0"/>
                                </a:moveTo>
                                <a:cubicBezTo>
                                  <a:pt x="9213" y="8938"/>
                                  <a:pt x="7600" y="17934"/>
                                  <a:pt x="5629" y="26663"/>
                                </a:cubicBezTo>
                                <a:cubicBezTo>
                                  <a:pt x="4078" y="33529"/>
                                  <a:pt x="-3909" y="37459"/>
                                  <a:pt x="2492" y="40387"/>
                                </a:cubicBezTo>
                                <a:cubicBezTo>
                                  <a:pt x="23112" y="49820"/>
                                  <a:pt x="48358" y="40904"/>
                                  <a:pt x="70327" y="35290"/>
                                </a:cubicBezTo>
                                <a:cubicBezTo>
                                  <a:pt x="73658" y="34439"/>
                                  <a:pt x="83960" y="36858"/>
                                  <a:pt x="80522" y="36858"/>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89D22" id="Group 4" o:spid="_x0000_s1026" style="width:99.2pt;height:23.5pt;mso-position-horizontal-relative:char;mso-position-vertical-relative:line" coordorigin="8725,7894" coordsize="47921,3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">
                <v:shape id="Freeform 6" o:spid="_x0000_s1027" style="position:absolute;left:8725;top:7894;width:23947;height:37254;visibility:visible;mso-wrap-style:square;v-text-anchor:middle" coordsize="96067,14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" path="m,82536c3477,67470,8835,52895,13724,38227,18051,25245,22071,11366,30977,977,31815,,30025,3376,29409,4506v-1234,2263,-1343,6666,-3921,6666c24651,11172,26244,9008,27056,9211v9425,2356,7811,18159,8626,27840c37678,60754,32516,84625,28232,108023v-1542,8423,-3310,16814,-5489,25095c21310,138563,21506,146284,16469,148802v-1702,851,-1692,-3590,-1568,-5489c15338,136615,15335,136596,16469,129981,19294,113499,25514,97162,34898,83320,40825,74578,48277,63218,58817,62538v7221,-466,6816,13566,6274,20782c64934,85405,63000,89594,65091,89594v2981,,4825,-3515,7058,-5490c79034,78014,87846,66269,96067,70380e" filled="f">
                  <v:path arrowok="t" o:extrusionok="f"/>
                </v:shape>
                <v:shape id="Freeform 7" o:spid="_x0000_s1028" style="position:absolute;left:36334;top:13432;width:20312;height:11140;visibility:visible;mso-wrap-style:square;v-text-anchor:middle" coordsize="81248,4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" path="m8766,c9213,8938,7600,17934,5629,26663,4078,33529,-3909,37459,2492,40387v20620,9433,45866,517,67835,-5097c73658,34439,83960,36858,80522,36858e" filled="f">
                  <v:path arrowok="t" o:extrusionok="f"/>
                </v:shape>
                <w10:anchorlock/>
              </v:group>
            </w:pict>
          </mc:Fallback>
        </mc:AlternateContent>
      </w:r>
      <w:r w:rsidRPr="0005605E">
        <w:rPr>
          <w:rFonts w:ascii="Arial" w:eastAsia="Times New Roman" w:hAnsi="Arial" w:cs="Arial"/>
          <w:color w:val="000000"/>
        </w:rPr>
        <w:fldChar w:fldCharType="begin"/>
      </w:r>
      <w:r w:rsidRPr="0005605E">
        <w:rPr>
          <w:rFonts w:ascii="Arial" w:eastAsia="Times New Roman" w:hAnsi="Arial" w:cs="Arial"/>
          <w:color w:val="000000"/>
        </w:rPr>
        <w:instrText xml:space="preserve"> INCLUDEPICTURE "https://docs.google.com/drawings/u/1/d/s0U6ewc1GI0hyGYb3jn-c1w/image?w=505&amp;h=393&amp;rev=3&amp;ac=1&amp;parent=1z0zOYyEBmMx19ri2C9td8bfA59CoImtKKKe9m5w0iYQ" \* MERGEFORMATINET </w:instrText>
      </w:r>
      <w:r w:rsidRPr="0005605E">
        <w:rPr>
          <w:rFonts w:ascii="Arial" w:eastAsia="Times New Roman" w:hAnsi="Arial" w:cs="Arial"/>
          <w:color w:val="000000"/>
        </w:rPr>
        <w:fldChar w:fldCharType="end"/>
      </w:r>
    </w:p>
    <w:p w14:paraId="0559D68C" w14:textId="2E3FA286" w:rsidR="004E260D" w:rsidRPr="004E260D" w:rsidRDefault="004E260D" w:rsidP="004E260D">
      <w:pPr>
        <w:rPr>
          <w:rFonts w:cstheme="minorHAnsi"/>
          <w:sz w:val="28"/>
          <w:szCs w:val="28"/>
        </w:rPr>
      </w:pPr>
      <w:r>
        <w:rPr>
          <w:rFonts w:cstheme="minorHAnsi"/>
          <w:sz w:val="28"/>
          <w:szCs w:val="28"/>
        </w:rPr>
        <w:t>Julia Hanagan</w:t>
      </w:r>
    </w:p>
    <w:p w14:paraId="142A2836" w14:textId="38BEAF17" w:rsidR="00314145" w:rsidRDefault="004E260D" w:rsidP="001E1CB0">
      <w:r>
        <w:rPr>
          <w:rFonts w:cstheme="minorHAnsi"/>
          <w:sz w:val="28"/>
          <w:szCs w:val="28"/>
        </w:rPr>
        <w:t xml:space="preserve">Policy Director, Dependency Legal Services </w:t>
      </w:r>
      <w:r w:rsidRPr="004E260D">
        <w:rPr>
          <w:rFonts w:cstheme="minorHAnsi"/>
          <w:sz w:val="28"/>
          <w:szCs w:val="28"/>
        </w:rPr>
        <w:t xml:space="preserve"> </w:t>
      </w:r>
    </w:p>
    <w:sectPr w:rsidR="00314145" w:rsidSect="0031414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07568" w14:textId="77777777" w:rsidR="009940B9" w:rsidRDefault="009940B9" w:rsidP="0019205E">
      <w:pPr>
        <w:spacing w:after="0" w:line="240" w:lineRule="auto"/>
      </w:pPr>
      <w:r>
        <w:separator/>
      </w:r>
    </w:p>
  </w:endnote>
  <w:endnote w:type="continuationSeparator" w:id="0">
    <w:p w14:paraId="0ACD4856" w14:textId="77777777" w:rsidR="009940B9" w:rsidRDefault="009940B9" w:rsidP="0019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967385"/>
      <w:docPartObj>
        <w:docPartGallery w:val="Page Numbers (Bottom of Page)"/>
        <w:docPartUnique/>
      </w:docPartObj>
    </w:sdtPr>
    <w:sdtEndPr>
      <w:rPr>
        <w:noProof/>
      </w:rPr>
    </w:sdtEndPr>
    <w:sdtContent>
      <w:p w14:paraId="119A5498" w14:textId="77777777" w:rsidR="002F6AFE" w:rsidRDefault="002F6AFE">
        <w:pPr>
          <w:pStyle w:val="Footer"/>
          <w:jc w:val="center"/>
        </w:pPr>
        <w:r>
          <w:fldChar w:fldCharType="begin"/>
        </w:r>
        <w:r>
          <w:instrText xml:space="preserve"> PAGE   \* MERGEFORMAT </w:instrText>
        </w:r>
        <w:r>
          <w:fldChar w:fldCharType="separate"/>
        </w:r>
        <w:r w:rsidR="00AB5CA0">
          <w:rPr>
            <w:noProof/>
          </w:rPr>
          <w:t>1</w:t>
        </w:r>
        <w:r>
          <w:rPr>
            <w:noProof/>
          </w:rPr>
          <w:fldChar w:fldCharType="end"/>
        </w:r>
      </w:p>
    </w:sdtContent>
  </w:sdt>
  <w:p w14:paraId="68AC0E0D" w14:textId="77777777" w:rsidR="002F6AFE" w:rsidRDefault="002F6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AB955" w14:textId="77777777" w:rsidR="009940B9" w:rsidRDefault="009940B9" w:rsidP="0019205E">
      <w:pPr>
        <w:spacing w:after="0" w:line="240" w:lineRule="auto"/>
      </w:pPr>
      <w:r>
        <w:separator/>
      </w:r>
    </w:p>
  </w:footnote>
  <w:footnote w:type="continuationSeparator" w:id="0">
    <w:p w14:paraId="243FB9D1" w14:textId="77777777" w:rsidR="009940B9" w:rsidRDefault="009940B9" w:rsidP="0019205E">
      <w:pPr>
        <w:spacing w:after="0" w:line="240" w:lineRule="auto"/>
      </w:pPr>
      <w:r>
        <w:continuationSeparator/>
      </w:r>
    </w:p>
  </w:footnote>
  <w:footnote w:id="1">
    <w:p w14:paraId="29567EA5" w14:textId="77777777" w:rsidR="00336311" w:rsidRDefault="00336311">
      <w:pPr>
        <w:pStyle w:val="FootnoteText"/>
      </w:pPr>
      <w:r>
        <w:rPr>
          <w:rStyle w:val="FootnoteReference"/>
        </w:rPr>
        <w:footnoteRef/>
      </w:r>
      <w:r>
        <w:t xml:space="preserve"> </w:t>
      </w:r>
      <w:r w:rsidRPr="00336311">
        <w:t>https://www.kidsdata.org/topic/22/foster-in-care-race/table#jump=why-important&amp;fmt=2495&amp;loc=2,127,347,1763,331,348,336,171,321,345,357,332,324,369,358,362,360,337,327,364,356,217,353,328,354,323,352,320,339,334,365,343,330,367,344,355,366,368,265,349,361,4,273,59,370,326,333,322,341,338,350,342,329,325,359,351,363,340,335&amp;tf=108&amp;ch=7,11,8,10,9,44&amp;sortColumnId=0&amp;sortType=asc</w:t>
      </w:r>
    </w:p>
  </w:footnote>
  <w:footnote w:id="2">
    <w:p w14:paraId="764552A9" w14:textId="77777777" w:rsidR="002436B3" w:rsidRDefault="002436B3">
      <w:pPr>
        <w:pStyle w:val="FootnoteText"/>
      </w:pPr>
      <w:r>
        <w:rPr>
          <w:rStyle w:val="FootnoteReference"/>
        </w:rPr>
        <w:footnoteRef/>
      </w:r>
      <w:r>
        <w:t xml:space="preserve"> </w:t>
      </w:r>
      <w:r w:rsidRPr="002436B3">
        <w:t>https://ccwip.berkeley.edu/childwelfare/reports/DisparityIndices/STSG/r/rts/s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A0"/>
    <w:rsid w:val="00003AB4"/>
    <w:rsid w:val="00065939"/>
    <w:rsid w:val="00075F0E"/>
    <w:rsid w:val="00093BD5"/>
    <w:rsid w:val="000A4E19"/>
    <w:rsid w:val="000A6064"/>
    <w:rsid w:val="00154FED"/>
    <w:rsid w:val="0019205E"/>
    <w:rsid w:val="001E1CB0"/>
    <w:rsid w:val="001F02BA"/>
    <w:rsid w:val="002436B3"/>
    <w:rsid w:val="00292403"/>
    <w:rsid w:val="002D4A37"/>
    <w:rsid w:val="002F13BC"/>
    <w:rsid w:val="002F6AFE"/>
    <w:rsid w:val="003100B4"/>
    <w:rsid w:val="00314145"/>
    <w:rsid w:val="003172DA"/>
    <w:rsid w:val="00336311"/>
    <w:rsid w:val="003B5026"/>
    <w:rsid w:val="003E159E"/>
    <w:rsid w:val="004248D4"/>
    <w:rsid w:val="00484BF3"/>
    <w:rsid w:val="00487036"/>
    <w:rsid w:val="004A541E"/>
    <w:rsid w:val="004C6E94"/>
    <w:rsid w:val="004E260D"/>
    <w:rsid w:val="00504185"/>
    <w:rsid w:val="00533060"/>
    <w:rsid w:val="005544E9"/>
    <w:rsid w:val="006B393C"/>
    <w:rsid w:val="006C6221"/>
    <w:rsid w:val="00714FA0"/>
    <w:rsid w:val="00715811"/>
    <w:rsid w:val="007A2DC0"/>
    <w:rsid w:val="007B7DCE"/>
    <w:rsid w:val="007E563D"/>
    <w:rsid w:val="007F0BD8"/>
    <w:rsid w:val="0080441A"/>
    <w:rsid w:val="008716BD"/>
    <w:rsid w:val="00880A38"/>
    <w:rsid w:val="008B2D8B"/>
    <w:rsid w:val="008D60B1"/>
    <w:rsid w:val="0094261E"/>
    <w:rsid w:val="00947DF6"/>
    <w:rsid w:val="009571F3"/>
    <w:rsid w:val="00990F65"/>
    <w:rsid w:val="009940B9"/>
    <w:rsid w:val="009C472C"/>
    <w:rsid w:val="00A00404"/>
    <w:rsid w:val="00AB5CA0"/>
    <w:rsid w:val="00AB5DA0"/>
    <w:rsid w:val="00AC26FC"/>
    <w:rsid w:val="00AC322F"/>
    <w:rsid w:val="00AE14DC"/>
    <w:rsid w:val="00B05B87"/>
    <w:rsid w:val="00B23A6C"/>
    <w:rsid w:val="00B5677C"/>
    <w:rsid w:val="00B90A6F"/>
    <w:rsid w:val="00B918C9"/>
    <w:rsid w:val="00BE2FCF"/>
    <w:rsid w:val="00C078AC"/>
    <w:rsid w:val="00C33A96"/>
    <w:rsid w:val="00D54060"/>
    <w:rsid w:val="00D60922"/>
    <w:rsid w:val="00DC3A13"/>
    <w:rsid w:val="00DD1963"/>
    <w:rsid w:val="00DE7FE2"/>
    <w:rsid w:val="00EA4063"/>
    <w:rsid w:val="00F03D75"/>
    <w:rsid w:val="00F07F2F"/>
    <w:rsid w:val="00F2294B"/>
    <w:rsid w:val="00F26C5F"/>
    <w:rsid w:val="00F30E02"/>
    <w:rsid w:val="00F37233"/>
    <w:rsid w:val="00F77773"/>
    <w:rsid w:val="00F7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591C"/>
  <w15:chartTrackingRefBased/>
  <w15:docId w15:val="{95C0EE01-3510-495B-A7E6-C75B0A0D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FA0"/>
    <w:rPr>
      <w:rFonts w:ascii="Times New Roman" w:hAnsi="Times New Roman" w:cs="Times New Roman"/>
      <w:sz w:val="24"/>
      <w:szCs w:val="24"/>
    </w:rPr>
  </w:style>
  <w:style w:type="character" w:styleId="Hyperlink">
    <w:name w:val="Hyperlink"/>
    <w:basedOn w:val="DefaultParagraphFont"/>
    <w:uiPriority w:val="99"/>
    <w:unhideWhenUsed/>
    <w:rsid w:val="00714FA0"/>
    <w:rPr>
      <w:color w:val="0563C1" w:themeColor="hyperlink"/>
      <w:u w:val="single"/>
    </w:rPr>
  </w:style>
  <w:style w:type="paragraph" w:styleId="FootnoteText">
    <w:name w:val="footnote text"/>
    <w:basedOn w:val="Normal"/>
    <w:link w:val="FootnoteTextChar"/>
    <w:uiPriority w:val="99"/>
    <w:semiHidden/>
    <w:unhideWhenUsed/>
    <w:rsid w:val="00192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05E"/>
    <w:rPr>
      <w:sz w:val="20"/>
      <w:szCs w:val="20"/>
    </w:rPr>
  </w:style>
  <w:style w:type="character" w:styleId="FootnoteReference">
    <w:name w:val="footnote reference"/>
    <w:basedOn w:val="DefaultParagraphFont"/>
    <w:uiPriority w:val="99"/>
    <w:semiHidden/>
    <w:unhideWhenUsed/>
    <w:rsid w:val="0019205E"/>
    <w:rPr>
      <w:vertAlign w:val="superscript"/>
    </w:rPr>
  </w:style>
  <w:style w:type="paragraph" w:styleId="HTMLPreformatted">
    <w:name w:val="HTML Preformatted"/>
    <w:basedOn w:val="Normal"/>
    <w:link w:val="HTMLPreformattedChar"/>
    <w:uiPriority w:val="99"/>
    <w:semiHidden/>
    <w:unhideWhenUsed/>
    <w:rsid w:val="003172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2DA"/>
    <w:rPr>
      <w:rFonts w:ascii="Consolas" w:hAnsi="Consolas"/>
      <w:sz w:val="20"/>
      <w:szCs w:val="20"/>
    </w:rPr>
  </w:style>
  <w:style w:type="paragraph" w:styleId="Header">
    <w:name w:val="header"/>
    <w:basedOn w:val="Normal"/>
    <w:link w:val="HeaderChar"/>
    <w:uiPriority w:val="99"/>
    <w:unhideWhenUsed/>
    <w:rsid w:val="002F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AFE"/>
  </w:style>
  <w:style w:type="paragraph" w:styleId="Footer">
    <w:name w:val="footer"/>
    <w:basedOn w:val="Normal"/>
    <w:link w:val="FooterChar"/>
    <w:uiPriority w:val="99"/>
    <w:unhideWhenUsed/>
    <w:rsid w:val="002F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AFE"/>
  </w:style>
  <w:style w:type="paragraph" w:styleId="BalloonText">
    <w:name w:val="Balloon Text"/>
    <w:basedOn w:val="Normal"/>
    <w:link w:val="BalloonTextChar"/>
    <w:uiPriority w:val="99"/>
    <w:semiHidden/>
    <w:unhideWhenUsed/>
    <w:rsid w:val="00F03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65472">
      <w:bodyDiv w:val="1"/>
      <w:marLeft w:val="0"/>
      <w:marRight w:val="0"/>
      <w:marTop w:val="0"/>
      <w:marBottom w:val="0"/>
      <w:divBdr>
        <w:top w:val="none" w:sz="0" w:space="0" w:color="auto"/>
        <w:left w:val="none" w:sz="0" w:space="0" w:color="auto"/>
        <w:bottom w:val="none" w:sz="0" w:space="0" w:color="auto"/>
        <w:right w:val="none" w:sz="0" w:space="0" w:color="auto"/>
      </w:divBdr>
    </w:div>
    <w:div w:id="911617709">
      <w:bodyDiv w:val="1"/>
      <w:marLeft w:val="0"/>
      <w:marRight w:val="0"/>
      <w:marTop w:val="0"/>
      <w:marBottom w:val="0"/>
      <w:divBdr>
        <w:top w:val="none" w:sz="0" w:space="0" w:color="auto"/>
        <w:left w:val="none" w:sz="0" w:space="0" w:color="auto"/>
        <w:bottom w:val="none" w:sz="0" w:space="0" w:color="auto"/>
        <w:right w:val="none" w:sz="0" w:space="0" w:color="auto"/>
      </w:divBdr>
    </w:div>
    <w:div w:id="1363745606">
      <w:bodyDiv w:val="1"/>
      <w:marLeft w:val="0"/>
      <w:marRight w:val="0"/>
      <w:marTop w:val="0"/>
      <w:marBottom w:val="0"/>
      <w:divBdr>
        <w:top w:val="none" w:sz="0" w:space="0" w:color="auto"/>
        <w:left w:val="none" w:sz="0" w:space="0" w:color="auto"/>
        <w:bottom w:val="none" w:sz="0" w:space="0" w:color="auto"/>
        <w:right w:val="none" w:sz="0" w:space="0" w:color="auto"/>
      </w:divBdr>
    </w:div>
    <w:div w:id="1569458669">
      <w:bodyDiv w:val="1"/>
      <w:marLeft w:val="0"/>
      <w:marRight w:val="0"/>
      <w:marTop w:val="0"/>
      <w:marBottom w:val="0"/>
      <w:divBdr>
        <w:top w:val="none" w:sz="0" w:space="0" w:color="auto"/>
        <w:left w:val="none" w:sz="0" w:space="0" w:color="auto"/>
        <w:bottom w:val="none" w:sz="0" w:space="0" w:color="auto"/>
        <w:right w:val="none" w:sz="0" w:space="0" w:color="auto"/>
      </w:divBdr>
    </w:div>
    <w:div w:id="1642077995">
      <w:bodyDiv w:val="1"/>
      <w:marLeft w:val="0"/>
      <w:marRight w:val="0"/>
      <w:marTop w:val="0"/>
      <w:marBottom w:val="0"/>
      <w:divBdr>
        <w:top w:val="none" w:sz="0" w:space="0" w:color="auto"/>
        <w:left w:val="none" w:sz="0" w:space="0" w:color="auto"/>
        <w:bottom w:val="none" w:sz="0" w:space="0" w:color="auto"/>
        <w:right w:val="none" w:sz="0" w:space="0" w:color="auto"/>
      </w:divBdr>
    </w:div>
    <w:div w:id="1955092147">
      <w:bodyDiv w:val="1"/>
      <w:marLeft w:val="0"/>
      <w:marRight w:val="0"/>
      <w:marTop w:val="0"/>
      <w:marBottom w:val="0"/>
      <w:divBdr>
        <w:top w:val="none" w:sz="0" w:space="0" w:color="auto"/>
        <w:left w:val="none" w:sz="0" w:space="0" w:color="auto"/>
        <w:bottom w:val="none" w:sz="0" w:space="0" w:color="auto"/>
        <w:right w:val="none" w:sz="0" w:space="0" w:color="auto"/>
      </w:divBdr>
    </w:div>
    <w:div w:id="20921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D19C-F203-494B-8A89-5B082C1D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2021-03-05T17:36:00Z</dcterms:created>
  <dcterms:modified xsi:type="dcterms:W3CDTF">2021-03-05T17:36:00Z</dcterms:modified>
</cp:coreProperties>
</file>