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B7D" w:rsidRPr="00AC38B5" w:rsidRDefault="00AC38B5" w:rsidP="00AC38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8B5">
        <w:rPr>
          <w:rFonts w:ascii="Times New Roman" w:hAnsi="Times New Roman" w:cs="Times New Roman"/>
          <w:b/>
          <w:sz w:val="24"/>
          <w:szCs w:val="24"/>
        </w:rPr>
        <w:t>SAMPLE SUPPORT LETTER FOR INCREASED FOSTER CARE OMBUDSPERSON INDEPENDENCE</w:t>
      </w:r>
      <w:r>
        <w:rPr>
          <w:rFonts w:ascii="Times New Roman" w:hAnsi="Times New Roman" w:cs="Times New Roman"/>
          <w:b/>
          <w:sz w:val="24"/>
          <w:szCs w:val="24"/>
        </w:rPr>
        <w:t xml:space="preserve"> – AB 317 (PATTERSON)</w:t>
      </w:r>
    </w:p>
    <w:p w:rsidR="006D380B" w:rsidRPr="00AC38B5" w:rsidRDefault="009E08E8">
      <w:pPr>
        <w:rPr>
          <w:rFonts w:ascii="Times New Roman" w:hAnsi="Times New Roman" w:cs="Times New Roman"/>
          <w:sz w:val="24"/>
          <w:szCs w:val="24"/>
        </w:rPr>
      </w:pPr>
      <w:r w:rsidRPr="00AC38B5">
        <w:rPr>
          <w:rFonts w:ascii="Times New Roman" w:hAnsi="Times New Roman" w:cs="Times New Roman"/>
          <w:sz w:val="24"/>
          <w:szCs w:val="24"/>
        </w:rPr>
        <w:t>SUBMIT ON COMPANY/OFFICIAL LETTERHEAD</w:t>
      </w:r>
    </w:p>
    <w:p w:rsidR="006C0604" w:rsidRPr="00AC38B5" w:rsidRDefault="006C0604" w:rsidP="00C553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38B5">
        <w:rPr>
          <w:rFonts w:ascii="Times New Roman" w:hAnsi="Times New Roman" w:cs="Times New Roman"/>
          <w:sz w:val="24"/>
          <w:szCs w:val="24"/>
        </w:rPr>
        <w:fldChar w:fldCharType="begin"/>
      </w:r>
      <w:r w:rsidRPr="00AC38B5">
        <w:rPr>
          <w:rFonts w:ascii="Times New Roman" w:hAnsi="Times New Roman" w:cs="Times New Roman"/>
          <w:sz w:val="24"/>
          <w:szCs w:val="24"/>
        </w:rPr>
        <w:instrText xml:space="preserve"> DATE \@ "MMMM d, yyyy" </w:instrText>
      </w:r>
      <w:r w:rsidRPr="00AC38B5">
        <w:rPr>
          <w:rFonts w:ascii="Times New Roman" w:hAnsi="Times New Roman" w:cs="Times New Roman"/>
          <w:sz w:val="24"/>
          <w:szCs w:val="24"/>
        </w:rPr>
        <w:fldChar w:fldCharType="separate"/>
      </w:r>
      <w:r w:rsidR="00AC38B5" w:rsidRPr="00AC38B5">
        <w:rPr>
          <w:rFonts w:ascii="Times New Roman" w:hAnsi="Times New Roman" w:cs="Times New Roman"/>
          <w:noProof/>
          <w:sz w:val="24"/>
          <w:szCs w:val="24"/>
        </w:rPr>
        <w:t>February 28, 2021</w:t>
      </w:r>
      <w:r w:rsidRPr="00AC38B5">
        <w:rPr>
          <w:rFonts w:ascii="Times New Roman" w:hAnsi="Times New Roman" w:cs="Times New Roman"/>
          <w:sz w:val="24"/>
          <w:szCs w:val="24"/>
        </w:rPr>
        <w:fldChar w:fldCharType="end"/>
      </w:r>
    </w:p>
    <w:p w:rsidR="00AC38B5" w:rsidRPr="00AC38B5" w:rsidRDefault="00AC38B5" w:rsidP="00AC38B5">
      <w:pPr>
        <w:spacing w:after="0" w:line="240" w:lineRule="auto"/>
        <w:jc w:val="both"/>
        <w:rPr>
          <w:rFonts w:ascii="Times New Roman" w:eastAsia="PMingLiU" w:hAnsi="Times New Roman" w:cs="Times New Roman"/>
          <w:bCs/>
          <w:iCs/>
          <w:sz w:val="26"/>
          <w:szCs w:val="26"/>
          <w:lang w:eastAsia="zh-TW"/>
        </w:rPr>
      </w:pPr>
      <w:bookmarkStart w:id="0" w:name="_GoBack"/>
      <w:bookmarkEnd w:id="0"/>
    </w:p>
    <w:p w:rsidR="00AC38B5" w:rsidRPr="00AC38B5" w:rsidRDefault="00AC38B5" w:rsidP="00AC38B5">
      <w:pPr>
        <w:spacing w:after="0" w:line="240" w:lineRule="auto"/>
        <w:jc w:val="both"/>
        <w:rPr>
          <w:rFonts w:ascii="Times New Roman" w:eastAsia="PMingLiU" w:hAnsi="Times New Roman" w:cs="Times New Roman"/>
          <w:bCs/>
          <w:iCs/>
          <w:sz w:val="26"/>
          <w:szCs w:val="26"/>
          <w:lang w:eastAsia="zh-TW"/>
        </w:rPr>
      </w:pPr>
      <w:r w:rsidRPr="00AC38B5">
        <w:rPr>
          <w:rFonts w:ascii="Times New Roman" w:eastAsia="PMingLiU" w:hAnsi="Times New Roman" w:cs="Times New Roman"/>
          <w:bCs/>
          <w:iCs/>
          <w:sz w:val="26"/>
          <w:szCs w:val="26"/>
          <w:lang w:eastAsia="zh-TW"/>
        </w:rPr>
        <w:t xml:space="preserve">The Hon. </w:t>
      </w:r>
      <w:r w:rsidR="00BF4840">
        <w:rPr>
          <w:rFonts w:ascii="Times New Roman" w:eastAsia="PMingLiU" w:hAnsi="Times New Roman" w:cs="Times New Roman"/>
          <w:bCs/>
          <w:iCs/>
          <w:sz w:val="26"/>
          <w:szCs w:val="26"/>
          <w:lang w:eastAsia="zh-TW"/>
        </w:rPr>
        <w:t>Lisa Calderon</w:t>
      </w:r>
    </w:p>
    <w:p w:rsidR="00AC38B5" w:rsidRPr="00AC38B5" w:rsidRDefault="00AC38B5" w:rsidP="00AC38B5">
      <w:pPr>
        <w:spacing w:after="0" w:line="240" w:lineRule="auto"/>
        <w:jc w:val="both"/>
        <w:rPr>
          <w:rFonts w:ascii="Times New Roman" w:eastAsia="PMingLiU" w:hAnsi="Times New Roman" w:cs="Times New Roman"/>
          <w:bCs/>
          <w:iCs/>
          <w:sz w:val="26"/>
          <w:szCs w:val="26"/>
          <w:lang w:eastAsia="zh-TW"/>
        </w:rPr>
      </w:pPr>
      <w:r w:rsidRPr="00AC38B5">
        <w:rPr>
          <w:rFonts w:ascii="Times New Roman" w:eastAsia="PMingLiU" w:hAnsi="Times New Roman" w:cs="Times New Roman"/>
          <w:bCs/>
          <w:iCs/>
          <w:sz w:val="26"/>
          <w:szCs w:val="26"/>
          <w:lang w:eastAsia="zh-TW"/>
        </w:rPr>
        <w:t>Chair, Assembly Human Services Committee</w:t>
      </w:r>
    </w:p>
    <w:p w:rsidR="00AC38B5" w:rsidRPr="00AC38B5" w:rsidRDefault="00AC38B5" w:rsidP="00AC38B5">
      <w:pPr>
        <w:spacing w:after="0" w:line="240" w:lineRule="auto"/>
        <w:jc w:val="both"/>
        <w:rPr>
          <w:rFonts w:ascii="Times New Roman" w:eastAsia="PMingLiU" w:hAnsi="Times New Roman" w:cs="Times New Roman"/>
          <w:bCs/>
          <w:iCs/>
          <w:sz w:val="26"/>
          <w:szCs w:val="26"/>
          <w:lang w:eastAsia="zh-TW"/>
        </w:rPr>
      </w:pPr>
      <w:r w:rsidRPr="00AC38B5">
        <w:rPr>
          <w:rFonts w:ascii="Times New Roman" w:eastAsia="PMingLiU" w:hAnsi="Times New Roman" w:cs="Times New Roman"/>
          <w:bCs/>
          <w:iCs/>
          <w:sz w:val="26"/>
          <w:szCs w:val="26"/>
          <w:lang w:eastAsia="zh-TW"/>
        </w:rPr>
        <w:t>1020 N Street, Room 124</w:t>
      </w:r>
    </w:p>
    <w:p w:rsidR="00AC38B5" w:rsidRPr="00AC38B5" w:rsidRDefault="00AC38B5" w:rsidP="00AC38B5">
      <w:pPr>
        <w:spacing w:after="0" w:line="240" w:lineRule="auto"/>
        <w:jc w:val="both"/>
        <w:rPr>
          <w:rFonts w:ascii="Times New Roman" w:eastAsia="PMingLiU" w:hAnsi="Times New Roman" w:cs="Times New Roman"/>
          <w:bCs/>
          <w:iCs/>
          <w:sz w:val="26"/>
          <w:szCs w:val="26"/>
          <w:lang w:eastAsia="zh-TW"/>
        </w:rPr>
      </w:pPr>
      <w:r w:rsidRPr="00AC38B5">
        <w:rPr>
          <w:rFonts w:ascii="Times New Roman" w:eastAsia="PMingLiU" w:hAnsi="Times New Roman" w:cs="Times New Roman"/>
          <w:bCs/>
          <w:iCs/>
          <w:sz w:val="26"/>
          <w:szCs w:val="26"/>
          <w:lang w:eastAsia="zh-TW"/>
        </w:rPr>
        <w:t>Sacramento, CA 95817</w:t>
      </w:r>
    </w:p>
    <w:p w:rsidR="00AC38B5" w:rsidRPr="00AC38B5" w:rsidRDefault="00AC38B5" w:rsidP="00AC38B5">
      <w:pPr>
        <w:spacing w:after="0" w:line="240" w:lineRule="auto"/>
        <w:jc w:val="both"/>
        <w:rPr>
          <w:rFonts w:ascii="Times New Roman" w:eastAsia="PMingLiU" w:hAnsi="Times New Roman" w:cs="Times New Roman"/>
          <w:bCs/>
          <w:iCs/>
          <w:sz w:val="26"/>
          <w:szCs w:val="26"/>
          <w:lang w:eastAsia="zh-TW"/>
        </w:rPr>
      </w:pPr>
    </w:p>
    <w:p w:rsidR="00AC38B5" w:rsidRPr="00AC38B5" w:rsidRDefault="00AC38B5" w:rsidP="00AC38B5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iCs/>
          <w:sz w:val="26"/>
          <w:szCs w:val="26"/>
          <w:lang w:eastAsia="zh-TW"/>
        </w:rPr>
      </w:pPr>
      <w:r w:rsidRPr="00AC38B5">
        <w:rPr>
          <w:rFonts w:ascii="Times New Roman" w:eastAsia="PMingLiU" w:hAnsi="Times New Roman" w:cs="Times New Roman"/>
          <w:b/>
          <w:bCs/>
          <w:iCs/>
          <w:sz w:val="26"/>
          <w:szCs w:val="26"/>
          <w:lang w:eastAsia="zh-TW"/>
        </w:rPr>
        <w:t xml:space="preserve">Re: SUPPORT </w:t>
      </w:r>
      <w:r>
        <w:rPr>
          <w:rFonts w:ascii="Times New Roman" w:eastAsia="PMingLiU" w:hAnsi="Times New Roman" w:cs="Times New Roman"/>
          <w:b/>
          <w:bCs/>
          <w:iCs/>
          <w:sz w:val="26"/>
          <w:szCs w:val="26"/>
          <w:lang w:eastAsia="zh-TW"/>
        </w:rPr>
        <w:t xml:space="preserve">FOR </w:t>
      </w:r>
      <w:r w:rsidRPr="00AC38B5">
        <w:rPr>
          <w:rFonts w:ascii="Times New Roman" w:eastAsia="PMingLiU" w:hAnsi="Times New Roman" w:cs="Times New Roman"/>
          <w:b/>
          <w:bCs/>
          <w:iCs/>
          <w:sz w:val="26"/>
          <w:szCs w:val="26"/>
          <w:lang w:eastAsia="zh-TW"/>
        </w:rPr>
        <w:t xml:space="preserve">AB </w:t>
      </w:r>
      <w:proofErr w:type="gramStart"/>
      <w:r w:rsidRPr="00AC38B5">
        <w:rPr>
          <w:rFonts w:ascii="Times New Roman" w:eastAsia="PMingLiU" w:hAnsi="Times New Roman" w:cs="Times New Roman"/>
          <w:b/>
          <w:bCs/>
          <w:iCs/>
          <w:sz w:val="26"/>
          <w:szCs w:val="26"/>
          <w:lang w:eastAsia="zh-TW"/>
        </w:rPr>
        <w:t>317  (</w:t>
      </w:r>
      <w:proofErr w:type="gramEnd"/>
      <w:r w:rsidRPr="00AC38B5">
        <w:rPr>
          <w:rFonts w:ascii="Times New Roman" w:eastAsia="PMingLiU" w:hAnsi="Times New Roman" w:cs="Times New Roman"/>
          <w:b/>
          <w:bCs/>
          <w:iCs/>
          <w:sz w:val="26"/>
          <w:szCs w:val="26"/>
          <w:lang w:eastAsia="zh-TW"/>
        </w:rPr>
        <w:t>PATTERSON)</w:t>
      </w:r>
    </w:p>
    <w:p w:rsidR="00AC38B5" w:rsidRPr="00AC38B5" w:rsidRDefault="00AC38B5" w:rsidP="00AC38B5">
      <w:pPr>
        <w:spacing w:after="0" w:line="240" w:lineRule="auto"/>
        <w:jc w:val="both"/>
        <w:rPr>
          <w:rFonts w:ascii="Times New Roman" w:eastAsia="PMingLiU" w:hAnsi="Times New Roman" w:cs="Times New Roman"/>
          <w:bCs/>
          <w:iCs/>
          <w:sz w:val="26"/>
          <w:szCs w:val="26"/>
          <w:lang w:eastAsia="zh-TW"/>
        </w:rPr>
      </w:pPr>
    </w:p>
    <w:p w:rsidR="00AC38B5" w:rsidRPr="00AC38B5" w:rsidRDefault="00BF4840" w:rsidP="00AC38B5">
      <w:pPr>
        <w:spacing w:after="0" w:line="240" w:lineRule="auto"/>
        <w:jc w:val="both"/>
        <w:rPr>
          <w:rFonts w:ascii="Times New Roman" w:eastAsia="PMingLiU" w:hAnsi="Times New Roman" w:cs="Times New Roman"/>
          <w:bCs/>
          <w:iCs/>
          <w:sz w:val="26"/>
          <w:szCs w:val="26"/>
          <w:lang w:eastAsia="zh-TW"/>
        </w:rPr>
      </w:pPr>
      <w:r>
        <w:rPr>
          <w:rFonts w:ascii="Times New Roman" w:eastAsia="PMingLiU" w:hAnsi="Times New Roman" w:cs="Times New Roman"/>
          <w:bCs/>
          <w:iCs/>
          <w:sz w:val="26"/>
          <w:szCs w:val="26"/>
          <w:lang w:eastAsia="zh-TW"/>
        </w:rPr>
        <w:t>Dear Chair Calderon</w:t>
      </w:r>
      <w:r w:rsidR="00AC38B5" w:rsidRPr="00AC38B5">
        <w:rPr>
          <w:rFonts w:ascii="Times New Roman" w:eastAsia="PMingLiU" w:hAnsi="Times New Roman" w:cs="Times New Roman"/>
          <w:bCs/>
          <w:iCs/>
          <w:sz w:val="26"/>
          <w:szCs w:val="26"/>
          <w:lang w:eastAsia="zh-TW"/>
        </w:rPr>
        <w:t>:</w:t>
      </w:r>
    </w:p>
    <w:p w:rsidR="00BF4840" w:rsidRDefault="00BF4840" w:rsidP="00E81C0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01313" w:rsidRPr="00AC38B5" w:rsidRDefault="00F228F9" w:rsidP="00E81C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38B5">
        <w:rPr>
          <w:rFonts w:ascii="Times New Roman" w:hAnsi="Times New Roman" w:cs="Times New Roman"/>
          <w:i/>
          <w:sz w:val="24"/>
          <w:szCs w:val="24"/>
        </w:rPr>
        <w:t>I</w:t>
      </w:r>
      <w:r w:rsidR="004C2EB0" w:rsidRPr="00AC38B5">
        <w:rPr>
          <w:rFonts w:ascii="Times New Roman" w:hAnsi="Times New Roman" w:cs="Times New Roman"/>
          <w:i/>
          <w:sz w:val="24"/>
          <w:szCs w:val="24"/>
        </w:rPr>
        <w:t>/we/organization</w:t>
      </w:r>
      <w:r w:rsidRPr="00AC38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2EB0" w:rsidRPr="00AC38B5">
        <w:rPr>
          <w:rFonts w:ascii="Times New Roman" w:hAnsi="Times New Roman" w:cs="Times New Roman"/>
          <w:i/>
          <w:sz w:val="24"/>
          <w:szCs w:val="24"/>
        </w:rPr>
        <w:t>is/</w:t>
      </w:r>
      <w:r w:rsidRPr="00AC38B5">
        <w:rPr>
          <w:rFonts w:ascii="Times New Roman" w:hAnsi="Times New Roman" w:cs="Times New Roman"/>
          <w:i/>
          <w:sz w:val="24"/>
          <w:szCs w:val="24"/>
        </w:rPr>
        <w:t>am</w:t>
      </w:r>
      <w:r w:rsidRPr="00AC38B5">
        <w:rPr>
          <w:rFonts w:ascii="Times New Roman" w:hAnsi="Times New Roman" w:cs="Times New Roman"/>
          <w:sz w:val="24"/>
          <w:szCs w:val="24"/>
        </w:rPr>
        <w:t xml:space="preserve"> wri</w:t>
      </w:r>
      <w:r w:rsidR="00604638" w:rsidRPr="00AC38B5">
        <w:rPr>
          <w:rFonts w:ascii="Times New Roman" w:hAnsi="Times New Roman" w:cs="Times New Roman"/>
          <w:sz w:val="24"/>
          <w:szCs w:val="24"/>
        </w:rPr>
        <w:t xml:space="preserve">ting to express support for AB </w:t>
      </w:r>
      <w:r w:rsidR="00263583" w:rsidRPr="00AC38B5">
        <w:rPr>
          <w:rFonts w:ascii="Times New Roman" w:hAnsi="Times New Roman" w:cs="Times New Roman"/>
          <w:sz w:val="24"/>
          <w:szCs w:val="24"/>
        </w:rPr>
        <w:t>317</w:t>
      </w:r>
      <w:r w:rsidRPr="00AC38B5">
        <w:rPr>
          <w:rFonts w:ascii="Times New Roman" w:hAnsi="Times New Roman" w:cs="Times New Roman"/>
          <w:sz w:val="24"/>
          <w:szCs w:val="24"/>
        </w:rPr>
        <w:t xml:space="preserve"> (Patterson)</w:t>
      </w:r>
      <w:r w:rsidR="00C13590" w:rsidRPr="00AC38B5">
        <w:rPr>
          <w:rFonts w:ascii="Times New Roman" w:hAnsi="Times New Roman" w:cs="Times New Roman"/>
          <w:sz w:val="24"/>
          <w:szCs w:val="24"/>
        </w:rPr>
        <w:t xml:space="preserve">, which </w:t>
      </w:r>
      <w:r w:rsidR="00613C22" w:rsidRPr="00AC38B5">
        <w:rPr>
          <w:rFonts w:ascii="Times New Roman" w:hAnsi="Times New Roman" w:cs="Times New Roman"/>
          <w:sz w:val="24"/>
          <w:szCs w:val="24"/>
        </w:rPr>
        <w:t>will</w:t>
      </w:r>
      <w:r w:rsidR="00F1234D" w:rsidRPr="00AC38B5">
        <w:rPr>
          <w:rFonts w:ascii="Times New Roman" w:hAnsi="Times New Roman" w:cs="Times New Roman"/>
          <w:sz w:val="24"/>
          <w:szCs w:val="24"/>
        </w:rPr>
        <w:t xml:space="preserve"> give more independence to the office of the Foster Care Ombuds</w:t>
      </w:r>
      <w:r w:rsidR="009719AB" w:rsidRPr="00AC38B5">
        <w:rPr>
          <w:rFonts w:ascii="Times New Roman" w:hAnsi="Times New Roman" w:cs="Times New Roman"/>
          <w:sz w:val="24"/>
          <w:szCs w:val="24"/>
        </w:rPr>
        <w:t xml:space="preserve">person, </w:t>
      </w:r>
      <w:r w:rsidR="00E81C04" w:rsidRPr="00AC38B5">
        <w:rPr>
          <w:rFonts w:ascii="Times New Roman" w:hAnsi="Times New Roman" w:cs="Times New Roman"/>
          <w:sz w:val="24"/>
          <w:szCs w:val="24"/>
        </w:rPr>
        <w:t xml:space="preserve">the agency tasked with </w:t>
      </w:r>
      <w:r w:rsidR="009719AB" w:rsidRPr="00AC38B5">
        <w:rPr>
          <w:rFonts w:ascii="Times New Roman" w:hAnsi="Times New Roman" w:cs="Times New Roman"/>
          <w:sz w:val="24"/>
          <w:szCs w:val="24"/>
        </w:rPr>
        <w:t xml:space="preserve">being the </w:t>
      </w:r>
      <w:proofErr w:type="gramStart"/>
      <w:r w:rsidR="009719AB" w:rsidRPr="00AC38B5">
        <w:rPr>
          <w:rFonts w:ascii="Times New Roman" w:hAnsi="Times New Roman" w:cs="Times New Roman"/>
          <w:sz w:val="24"/>
          <w:szCs w:val="24"/>
        </w:rPr>
        <w:t>watchdog</w:t>
      </w:r>
      <w:proofErr w:type="gramEnd"/>
      <w:r w:rsidR="009719AB" w:rsidRPr="00AC38B5">
        <w:rPr>
          <w:rFonts w:ascii="Times New Roman" w:hAnsi="Times New Roman" w:cs="Times New Roman"/>
          <w:sz w:val="24"/>
          <w:szCs w:val="24"/>
        </w:rPr>
        <w:t xml:space="preserve"> over </w:t>
      </w:r>
      <w:r w:rsidR="00E81C04" w:rsidRPr="00AC38B5">
        <w:rPr>
          <w:rFonts w:ascii="Times New Roman" w:hAnsi="Times New Roman" w:cs="Times New Roman"/>
          <w:sz w:val="24"/>
          <w:szCs w:val="24"/>
        </w:rPr>
        <w:t xml:space="preserve">programs serving the State’s </w:t>
      </w:r>
      <w:r w:rsidR="009719AB" w:rsidRPr="00AC38B5">
        <w:rPr>
          <w:rFonts w:ascii="Times New Roman" w:hAnsi="Times New Roman" w:cs="Times New Roman"/>
          <w:sz w:val="24"/>
          <w:szCs w:val="24"/>
        </w:rPr>
        <w:t>vulnerable children in foster care.</w:t>
      </w:r>
    </w:p>
    <w:p w:rsidR="00F1234D" w:rsidRPr="00AC38B5" w:rsidRDefault="00F1234D" w:rsidP="009719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B5">
        <w:rPr>
          <w:rFonts w:ascii="Times New Roman" w:hAnsi="Times New Roman" w:cs="Times New Roman"/>
          <w:sz w:val="24"/>
          <w:szCs w:val="24"/>
        </w:rPr>
        <w:t>California’s Foster Care Ombuds</w:t>
      </w:r>
      <w:r w:rsidR="00E81C04" w:rsidRPr="00AC38B5">
        <w:rPr>
          <w:rFonts w:ascii="Times New Roman" w:hAnsi="Times New Roman" w:cs="Times New Roman"/>
          <w:sz w:val="24"/>
          <w:szCs w:val="24"/>
        </w:rPr>
        <w:t>person currently</w:t>
      </w:r>
      <w:r w:rsidRPr="00AC38B5">
        <w:rPr>
          <w:rFonts w:ascii="Times New Roman" w:hAnsi="Times New Roman" w:cs="Times New Roman"/>
          <w:sz w:val="24"/>
          <w:szCs w:val="24"/>
        </w:rPr>
        <w:t xml:space="preserve"> does not have the independence needed to fulfill its role.  Currently, the Ombuds</w:t>
      </w:r>
      <w:r w:rsidR="00E81C04" w:rsidRPr="00AC38B5">
        <w:rPr>
          <w:rFonts w:ascii="Times New Roman" w:hAnsi="Times New Roman" w:cs="Times New Roman"/>
          <w:sz w:val="24"/>
          <w:szCs w:val="24"/>
        </w:rPr>
        <w:t>person</w:t>
      </w:r>
      <w:r w:rsidRPr="00AC38B5">
        <w:rPr>
          <w:rFonts w:ascii="Times New Roman" w:hAnsi="Times New Roman" w:cs="Times New Roman"/>
          <w:sz w:val="24"/>
          <w:szCs w:val="24"/>
        </w:rPr>
        <w:t xml:space="preserve"> is appointed by the head of the Department of Social Services. As the National Center for Youth Law has observed: “</w:t>
      </w:r>
      <w:r w:rsidRPr="00AC38B5">
        <w:rPr>
          <w:rFonts w:ascii="Times New Roman" w:hAnsi="Times New Roman" w:cs="Times New Roman"/>
          <w:sz w:val="24"/>
          <w:szCs w:val="24"/>
          <w:shd w:val="clear" w:color="auto" w:fill="FFFFFF"/>
        </w:rPr>
        <w:t>This structure creates direct conflicts of interest—or, at the very least, the appearance of conflicts—because the department director controls all aspects of the program’s operation and allocation of resources. .”</w:t>
      </w:r>
      <w:r w:rsidR="00263583" w:rsidRPr="00AC38B5">
        <w:rPr>
          <w:rStyle w:val="FootnoteReference"/>
          <w:rFonts w:ascii="Times New Roman" w:hAnsi="Times New Roman" w:cs="Times New Roman"/>
          <w:sz w:val="24"/>
          <w:szCs w:val="24"/>
          <w:shd w:val="clear" w:color="auto" w:fill="FFFFFF"/>
        </w:rPr>
        <w:footnoteReference w:id="1"/>
      </w:r>
    </w:p>
    <w:p w:rsidR="00613C22" w:rsidRPr="00AC38B5" w:rsidRDefault="00F1234D" w:rsidP="00E81C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38B5">
        <w:rPr>
          <w:rFonts w:ascii="Times New Roman" w:hAnsi="Times New Roman" w:cs="Times New Roman"/>
          <w:sz w:val="24"/>
          <w:szCs w:val="24"/>
        </w:rPr>
        <w:t xml:space="preserve">For </w:t>
      </w:r>
      <w:r w:rsidR="00E81C04" w:rsidRPr="00AC38B5">
        <w:rPr>
          <w:rFonts w:ascii="Times New Roman" w:hAnsi="Times New Roman" w:cs="Times New Roman"/>
          <w:sz w:val="24"/>
          <w:szCs w:val="24"/>
        </w:rPr>
        <w:t>the Foster Care Ombudsperson</w:t>
      </w:r>
      <w:r w:rsidRPr="00AC38B5">
        <w:rPr>
          <w:rFonts w:ascii="Times New Roman" w:hAnsi="Times New Roman" w:cs="Times New Roman"/>
          <w:sz w:val="24"/>
          <w:szCs w:val="24"/>
        </w:rPr>
        <w:t xml:space="preserve"> to be effective, the </w:t>
      </w:r>
      <w:r w:rsidR="00E81C04" w:rsidRPr="00AC38B5">
        <w:rPr>
          <w:rFonts w:ascii="Times New Roman" w:hAnsi="Times New Roman" w:cs="Times New Roman"/>
          <w:sz w:val="24"/>
          <w:szCs w:val="24"/>
        </w:rPr>
        <w:t>O</w:t>
      </w:r>
      <w:r w:rsidRPr="00AC38B5">
        <w:rPr>
          <w:rFonts w:ascii="Times New Roman" w:hAnsi="Times New Roman" w:cs="Times New Roman"/>
          <w:sz w:val="24"/>
          <w:szCs w:val="24"/>
        </w:rPr>
        <w:t xml:space="preserve">ffice must be </w:t>
      </w:r>
      <w:r w:rsidR="00E81C04" w:rsidRPr="00AC38B5">
        <w:rPr>
          <w:rFonts w:ascii="Times New Roman" w:hAnsi="Times New Roman" w:cs="Times New Roman"/>
          <w:sz w:val="24"/>
          <w:szCs w:val="24"/>
        </w:rPr>
        <w:t xml:space="preserve">more </w:t>
      </w:r>
      <w:r w:rsidRPr="00AC38B5">
        <w:rPr>
          <w:rFonts w:ascii="Times New Roman" w:hAnsi="Times New Roman" w:cs="Times New Roman"/>
          <w:sz w:val="24"/>
          <w:szCs w:val="24"/>
        </w:rPr>
        <w:t xml:space="preserve">independent of the </w:t>
      </w:r>
      <w:r w:rsidR="00E81C04" w:rsidRPr="00AC38B5">
        <w:rPr>
          <w:rFonts w:ascii="Times New Roman" w:hAnsi="Times New Roman" w:cs="Times New Roman"/>
          <w:sz w:val="24"/>
          <w:szCs w:val="24"/>
        </w:rPr>
        <w:t>D</w:t>
      </w:r>
      <w:r w:rsidR="009719AB" w:rsidRPr="00AC38B5">
        <w:rPr>
          <w:rFonts w:ascii="Times New Roman" w:hAnsi="Times New Roman" w:cs="Times New Roman"/>
          <w:sz w:val="24"/>
          <w:szCs w:val="24"/>
        </w:rPr>
        <w:t xml:space="preserve">epartment </w:t>
      </w:r>
      <w:r w:rsidR="00E81C04" w:rsidRPr="00AC38B5">
        <w:rPr>
          <w:rFonts w:ascii="Times New Roman" w:hAnsi="Times New Roman" w:cs="Times New Roman"/>
          <w:sz w:val="24"/>
          <w:szCs w:val="24"/>
        </w:rPr>
        <w:t>that</w:t>
      </w:r>
      <w:r w:rsidR="009719AB" w:rsidRPr="00AC38B5">
        <w:rPr>
          <w:rFonts w:ascii="Times New Roman" w:hAnsi="Times New Roman" w:cs="Times New Roman"/>
          <w:sz w:val="24"/>
          <w:szCs w:val="24"/>
        </w:rPr>
        <w:t xml:space="preserve"> </w:t>
      </w:r>
      <w:r w:rsidRPr="00AC38B5">
        <w:rPr>
          <w:rFonts w:ascii="Times New Roman" w:hAnsi="Times New Roman" w:cs="Times New Roman"/>
          <w:sz w:val="24"/>
          <w:szCs w:val="24"/>
        </w:rPr>
        <w:t>it has been tasked to oversee.</w:t>
      </w:r>
      <w:r w:rsidR="009719AB" w:rsidRPr="00AC38B5">
        <w:rPr>
          <w:rFonts w:ascii="Times New Roman" w:hAnsi="Times New Roman" w:cs="Times New Roman"/>
          <w:sz w:val="24"/>
          <w:szCs w:val="24"/>
        </w:rPr>
        <w:t xml:space="preserve"> </w:t>
      </w:r>
      <w:r w:rsidR="0066497B" w:rsidRPr="00AC38B5">
        <w:rPr>
          <w:rFonts w:ascii="Times New Roman" w:hAnsi="Times New Roman" w:cs="Times New Roman"/>
          <w:sz w:val="24"/>
          <w:szCs w:val="24"/>
        </w:rPr>
        <w:t>AB 317</w:t>
      </w:r>
      <w:r w:rsidRPr="00AC38B5">
        <w:rPr>
          <w:rFonts w:ascii="Times New Roman" w:hAnsi="Times New Roman" w:cs="Times New Roman"/>
          <w:sz w:val="24"/>
          <w:szCs w:val="24"/>
        </w:rPr>
        <w:t xml:space="preserve"> will give </w:t>
      </w:r>
      <w:r w:rsidR="009719AB" w:rsidRPr="00AC38B5">
        <w:rPr>
          <w:rFonts w:ascii="Times New Roman" w:hAnsi="Times New Roman" w:cs="Times New Roman"/>
          <w:sz w:val="24"/>
          <w:szCs w:val="24"/>
        </w:rPr>
        <w:t xml:space="preserve">the Office this </w:t>
      </w:r>
      <w:r w:rsidRPr="00AC38B5">
        <w:rPr>
          <w:rFonts w:ascii="Times New Roman" w:hAnsi="Times New Roman" w:cs="Times New Roman"/>
          <w:sz w:val="24"/>
          <w:szCs w:val="24"/>
        </w:rPr>
        <w:t xml:space="preserve">independence by making the position </w:t>
      </w:r>
      <w:r w:rsidR="0066497B" w:rsidRPr="00AC38B5">
        <w:rPr>
          <w:rFonts w:ascii="Times New Roman" w:hAnsi="Times New Roman" w:cs="Times New Roman"/>
          <w:sz w:val="24"/>
          <w:szCs w:val="24"/>
        </w:rPr>
        <w:t>an appointee of the Secretary of California Health and Human Services</w:t>
      </w:r>
      <w:r w:rsidR="00E81C04" w:rsidRPr="00AC38B5">
        <w:rPr>
          <w:rFonts w:ascii="Times New Roman" w:hAnsi="Times New Roman" w:cs="Times New Roman"/>
          <w:sz w:val="24"/>
          <w:szCs w:val="24"/>
        </w:rPr>
        <w:t xml:space="preserve"> rather than the Department</w:t>
      </w:r>
      <w:r w:rsidR="009719AB" w:rsidRPr="00AC38B5">
        <w:rPr>
          <w:rFonts w:ascii="Times New Roman" w:hAnsi="Times New Roman" w:cs="Times New Roman"/>
          <w:sz w:val="24"/>
          <w:szCs w:val="24"/>
        </w:rPr>
        <w:t>,</w:t>
      </w:r>
      <w:r w:rsidR="00E81C04" w:rsidRPr="00AC38B5">
        <w:rPr>
          <w:rFonts w:ascii="Times New Roman" w:hAnsi="Times New Roman" w:cs="Times New Roman"/>
          <w:sz w:val="24"/>
          <w:szCs w:val="24"/>
        </w:rPr>
        <w:t xml:space="preserve"> and </w:t>
      </w:r>
      <w:r w:rsidR="009719AB" w:rsidRPr="00AC38B5">
        <w:rPr>
          <w:rFonts w:ascii="Times New Roman" w:hAnsi="Times New Roman" w:cs="Times New Roman"/>
          <w:sz w:val="24"/>
          <w:szCs w:val="24"/>
        </w:rPr>
        <w:t>by</w:t>
      </w:r>
      <w:r w:rsidR="00912D1F" w:rsidRPr="00AC38B5">
        <w:rPr>
          <w:rFonts w:ascii="Times New Roman" w:hAnsi="Times New Roman" w:cs="Times New Roman"/>
          <w:sz w:val="24"/>
          <w:szCs w:val="24"/>
        </w:rPr>
        <w:t xml:space="preserve"> </w:t>
      </w:r>
      <w:r w:rsidR="00E81C04" w:rsidRPr="00AC38B5">
        <w:rPr>
          <w:rFonts w:ascii="Times New Roman" w:hAnsi="Times New Roman" w:cs="Times New Roman"/>
          <w:sz w:val="24"/>
          <w:szCs w:val="24"/>
        </w:rPr>
        <w:t xml:space="preserve">formalizing the Ombudsperson’s independence in </w:t>
      </w:r>
      <w:proofErr w:type="gramStart"/>
      <w:r w:rsidR="00E81C04" w:rsidRPr="00AC38B5">
        <w:rPr>
          <w:rFonts w:ascii="Times New Roman" w:hAnsi="Times New Roman" w:cs="Times New Roman"/>
          <w:sz w:val="24"/>
          <w:szCs w:val="24"/>
        </w:rPr>
        <w:t xml:space="preserve">code </w:t>
      </w:r>
      <w:r w:rsidR="0066497B" w:rsidRPr="00AC38B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E08E8" w:rsidRPr="00AC38B5" w:rsidRDefault="009E08E8" w:rsidP="002B12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38B5">
        <w:rPr>
          <w:rFonts w:ascii="Times New Roman" w:hAnsi="Times New Roman" w:cs="Times New Roman"/>
          <w:sz w:val="24"/>
          <w:szCs w:val="24"/>
        </w:rPr>
        <w:t xml:space="preserve">For these reasons, </w:t>
      </w:r>
      <w:r w:rsidRPr="00AC38B5">
        <w:rPr>
          <w:rFonts w:ascii="Times New Roman" w:hAnsi="Times New Roman" w:cs="Times New Roman"/>
          <w:i/>
          <w:sz w:val="24"/>
          <w:szCs w:val="24"/>
        </w:rPr>
        <w:t>I/we/organization</w:t>
      </w:r>
      <w:r w:rsidRPr="00AC38B5">
        <w:rPr>
          <w:rFonts w:ascii="Times New Roman" w:hAnsi="Times New Roman" w:cs="Times New Roman"/>
          <w:sz w:val="24"/>
          <w:szCs w:val="24"/>
        </w:rPr>
        <w:t xml:space="preserve"> support(s) AB</w:t>
      </w:r>
      <w:r w:rsidR="0066497B" w:rsidRPr="00AC38B5">
        <w:rPr>
          <w:rFonts w:ascii="Times New Roman" w:hAnsi="Times New Roman" w:cs="Times New Roman"/>
          <w:sz w:val="24"/>
          <w:szCs w:val="24"/>
        </w:rPr>
        <w:t xml:space="preserve"> 317</w:t>
      </w:r>
      <w:r w:rsidRPr="00AC38B5">
        <w:rPr>
          <w:rFonts w:ascii="Times New Roman" w:hAnsi="Times New Roman" w:cs="Times New Roman"/>
          <w:sz w:val="24"/>
          <w:szCs w:val="24"/>
        </w:rPr>
        <w:t xml:space="preserve"> and urge an “aye” vote.</w:t>
      </w:r>
    </w:p>
    <w:p w:rsidR="009E08E8" w:rsidRPr="00AC38B5" w:rsidRDefault="009E08E8" w:rsidP="002B1277">
      <w:pPr>
        <w:rPr>
          <w:rFonts w:ascii="Times New Roman" w:hAnsi="Times New Roman" w:cs="Times New Roman"/>
          <w:sz w:val="24"/>
          <w:szCs w:val="24"/>
        </w:rPr>
      </w:pPr>
      <w:r w:rsidRPr="00AC38B5">
        <w:rPr>
          <w:rFonts w:ascii="Times New Roman" w:hAnsi="Times New Roman" w:cs="Times New Roman"/>
          <w:sz w:val="24"/>
          <w:szCs w:val="24"/>
        </w:rPr>
        <w:t>Sincerely,</w:t>
      </w:r>
    </w:p>
    <w:p w:rsidR="00C13590" w:rsidRPr="00AC38B5" w:rsidRDefault="009E08E8">
      <w:pPr>
        <w:rPr>
          <w:rFonts w:ascii="Times New Roman" w:hAnsi="Times New Roman" w:cs="Times New Roman"/>
          <w:sz w:val="24"/>
          <w:szCs w:val="24"/>
        </w:rPr>
      </w:pPr>
      <w:r w:rsidRPr="00AC38B5">
        <w:rPr>
          <w:rFonts w:ascii="Times New Roman" w:hAnsi="Times New Roman" w:cs="Times New Roman"/>
          <w:sz w:val="24"/>
          <w:szCs w:val="24"/>
        </w:rPr>
        <w:t>ORGANIZATION</w:t>
      </w:r>
      <w:r w:rsidR="002B1277" w:rsidRPr="00AC38B5">
        <w:rPr>
          <w:rFonts w:ascii="Times New Roman" w:hAnsi="Times New Roman" w:cs="Times New Roman"/>
          <w:sz w:val="24"/>
          <w:szCs w:val="24"/>
        </w:rPr>
        <w:t>/INDIVIDUAL</w:t>
      </w:r>
    </w:p>
    <w:sectPr w:rsidR="00C13590" w:rsidRPr="00AC3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F78" w:rsidRDefault="00C51F78" w:rsidP="00263583">
      <w:pPr>
        <w:spacing w:after="0" w:line="240" w:lineRule="auto"/>
      </w:pPr>
      <w:r>
        <w:separator/>
      </w:r>
    </w:p>
  </w:endnote>
  <w:endnote w:type="continuationSeparator" w:id="0">
    <w:p w:rsidR="00C51F78" w:rsidRDefault="00C51F78" w:rsidP="00263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F78" w:rsidRDefault="00C51F78" w:rsidP="00263583">
      <w:pPr>
        <w:spacing w:after="0" w:line="240" w:lineRule="auto"/>
      </w:pPr>
      <w:r>
        <w:separator/>
      </w:r>
    </w:p>
  </w:footnote>
  <w:footnote w:type="continuationSeparator" w:id="0">
    <w:p w:rsidR="00C51F78" w:rsidRDefault="00C51F78" w:rsidP="00263583">
      <w:pPr>
        <w:spacing w:after="0" w:line="240" w:lineRule="auto"/>
      </w:pPr>
      <w:r>
        <w:continuationSeparator/>
      </w:r>
    </w:p>
  </w:footnote>
  <w:footnote w:id="1">
    <w:p w:rsidR="00263583" w:rsidRDefault="0026358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63583">
        <w:t>https://youthlaw.org/publication/ca-foster-care-ombudsman-needs-more-authority-independence/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0B"/>
    <w:rsid w:val="0001604B"/>
    <w:rsid w:val="00047236"/>
    <w:rsid w:val="00053DC1"/>
    <w:rsid w:val="00120FD5"/>
    <w:rsid w:val="001B422B"/>
    <w:rsid w:val="0023569B"/>
    <w:rsid w:val="00263583"/>
    <w:rsid w:val="002B1277"/>
    <w:rsid w:val="003127C8"/>
    <w:rsid w:val="003903CA"/>
    <w:rsid w:val="003B1F76"/>
    <w:rsid w:val="003C0A89"/>
    <w:rsid w:val="003E2B21"/>
    <w:rsid w:val="004C2EB0"/>
    <w:rsid w:val="004E28AE"/>
    <w:rsid w:val="00544D70"/>
    <w:rsid w:val="005A087F"/>
    <w:rsid w:val="00604638"/>
    <w:rsid w:val="00613C22"/>
    <w:rsid w:val="006602C0"/>
    <w:rsid w:val="0066497B"/>
    <w:rsid w:val="006C0604"/>
    <w:rsid w:val="006D380B"/>
    <w:rsid w:val="00753EA5"/>
    <w:rsid w:val="008C61C6"/>
    <w:rsid w:val="008F0F42"/>
    <w:rsid w:val="00912D1F"/>
    <w:rsid w:val="00926C2A"/>
    <w:rsid w:val="009719AB"/>
    <w:rsid w:val="00990E7E"/>
    <w:rsid w:val="009A2CA7"/>
    <w:rsid w:val="009E08E8"/>
    <w:rsid w:val="009E7E20"/>
    <w:rsid w:val="00A938B7"/>
    <w:rsid w:val="00AC10D8"/>
    <w:rsid w:val="00AC38B5"/>
    <w:rsid w:val="00AF0305"/>
    <w:rsid w:val="00BF4840"/>
    <w:rsid w:val="00C13590"/>
    <w:rsid w:val="00C33B7D"/>
    <w:rsid w:val="00C40075"/>
    <w:rsid w:val="00C51F78"/>
    <w:rsid w:val="00C5530C"/>
    <w:rsid w:val="00D9185A"/>
    <w:rsid w:val="00E81C04"/>
    <w:rsid w:val="00EA0B58"/>
    <w:rsid w:val="00F01313"/>
    <w:rsid w:val="00F1234D"/>
    <w:rsid w:val="00F228F9"/>
    <w:rsid w:val="00F523BE"/>
    <w:rsid w:val="00F77FB4"/>
    <w:rsid w:val="00F95320"/>
    <w:rsid w:val="00FA1B8D"/>
    <w:rsid w:val="00FB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195E56-60B6-435E-9277-4D792C55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C135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1359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58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35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35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35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E2BEB-41AB-4848-AD4F-DA73833A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</dc:creator>
  <cp:lastModifiedBy>Microsoft account</cp:lastModifiedBy>
  <cp:revision>4</cp:revision>
  <dcterms:created xsi:type="dcterms:W3CDTF">2021-02-28T22:13:00Z</dcterms:created>
  <dcterms:modified xsi:type="dcterms:W3CDTF">2021-02-28T22:15:00Z</dcterms:modified>
</cp:coreProperties>
</file>